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85"/>
        </w:tabs>
        <w:spacing w:line="360" w:lineRule="auto"/>
        <w:rPr>
          <w:rFonts w:hint="eastAsia" w:ascii="宋体" w:hAnsi="宋体"/>
          <w:sz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668655</wp:posOffset>
                </wp:positionV>
                <wp:extent cx="5010150" cy="2238375"/>
                <wp:effectExtent l="0" t="0" r="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60" w:lineRule="auto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z w:val="84"/>
                                <w:szCs w:val="8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z w:val="84"/>
                                <w:szCs w:val="84"/>
                                <w:lang w:val="en-US" w:eastAsia="zh-CN"/>
                              </w:rPr>
                              <w:t>莆田市财政局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60" w:lineRule="auto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 w:ascii="方正小标宋简体" w:hAnsi="方正小标宋简体" w:eastAsia="方正小标宋简体" w:cs="方正小标宋简体"/>
                                <w:sz w:val="72"/>
                                <w:szCs w:val="7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z w:val="84"/>
                                <w:szCs w:val="84"/>
                                <w:lang w:eastAsia="zh-CN"/>
                              </w:rPr>
                              <w:t>莆田市海洋与渔业局</w:t>
                            </w:r>
                          </w:p>
                        </w:txbxContent>
                      </wps:txbx>
                      <wps:bodyPr lIns="89999" tIns="46799" rIns="89999" bIns="467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45pt;margin-top:52.65pt;height:176.25pt;width:394.5pt;z-index:251659264;mso-width-relative:page;mso-height-relative:page;" fillcolor="#FFFFFF" filled="t" stroked="f" coordsize="21600,21600" o:gfxdata="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kgtSLbAAAACwEAAA8AAAAAAAAA&#10;AQAgAAAAIgAAAGRycy9kb3ducmV2LnhtbFBLAQIUABQAAAAIAIdO4kA0URXS1QEAAKwDAAAOAAAA&#10;AAAAAAEAIAAAACoBAABkcnMvZTJvRG9jLnhtbFBLBQYAAAAABgAGAFkBAABxBQAAAAA=&#10;">
                <v:fill on="t" focussize="0,0"/>
                <v:stroke on="f"/>
                <v:imagedata o:title=""/>
                <o:lock v:ext="edit" aspectratio="f"/>
                <v:textbox inset="7.08653543307087pt,3.68496062992126pt,7.08653543307087pt,3.68496062992126pt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60" w:lineRule="auto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z w:val="84"/>
                          <w:szCs w:val="8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z w:val="84"/>
                          <w:szCs w:val="84"/>
                          <w:lang w:val="en-US" w:eastAsia="zh-CN"/>
                        </w:rPr>
                        <w:t>莆田市财政局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60" w:lineRule="auto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 w:ascii="方正小标宋简体" w:hAnsi="方正小标宋简体" w:eastAsia="方正小标宋简体" w:cs="方正小标宋简体"/>
                          <w:sz w:val="72"/>
                          <w:szCs w:val="72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z w:val="84"/>
                          <w:szCs w:val="84"/>
                          <w:lang w:eastAsia="zh-CN"/>
                        </w:rPr>
                        <w:t>莆田市海洋与渔业局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5265"/>
        </w:tabs>
        <w:spacing w:line="360" w:lineRule="auto"/>
        <w:jc w:val="left"/>
        <w:rPr>
          <w:rFonts w:hint="eastAsia" w:ascii="宋体" w:hAnsi="宋体"/>
          <w:sz w:val="72"/>
          <w:szCs w:val="72"/>
        </w:rPr>
      </w:pPr>
      <w:r>
        <w:rPr>
          <w:rFonts w:ascii="宋体" w:hAnsi="宋体"/>
          <w:sz w:val="72"/>
          <w:szCs w:val="72"/>
        </w:rPr>
        <w:tab/>
      </w:r>
    </w:p>
    <w:p>
      <w:pPr>
        <w:tabs>
          <w:tab w:val="left" w:pos="5265"/>
        </w:tabs>
        <w:spacing w:line="360" w:lineRule="auto"/>
        <w:jc w:val="left"/>
        <w:rPr>
          <w:rFonts w:hint="eastAsia" w:ascii="宋体" w:hAnsi="宋体"/>
          <w:sz w:val="32"/>
        </w:rPr>
      </w:pPr>
    </w:p>
    <w:p>
      <w:pPr>
        <w:tabs>
          <w:tab w:val="left" w:pos="5265"/>
        </w:tabs>
        <w:spacing w:line="380" w:lineRule="exact"/>
        <w:jc w:val="left"/>
        <w:rPr>
          <w:rFonts w:hint="eastAsia" w:ascii="宋体" w:hAnsi="宋体"/>
          <w:sz w:val="32"/>
        </w:rPr>
      </w:pPr>
    </w:p>
    <w:p>
      <w:pPr>
        <w:spacing w:line="38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4836160</wp:posOffset>
                </wp:positionH>
                <wp:positionV relativeFrom="paragraph">
                  <wp:posOffset>-503555</wp:posOffset>
                </wp:positionV>
                <wp:extent cx="1350645" cy="10477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z w:val="72"/>
                                <w:szCs w:val="7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z w:val="84"/>
                                <w:szCs w:val="84"/>
                                <w:lang w:eastAsia="zh-CN"/>
                              </w:rPr>
                              <w:t>文件</w:t>
                            </w:r>
                          </w:p>
                        </w:txbxContent>
                      </wps:txbx>
                      <wps:bodyPr lIns="89999" tIns="46799" rIns="89999" bIns="46799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0.8pt;margin-top:-39.65pt;height:82.5pt;width:106.35pt;z-index:251660288;mso-width-relative:page;mso-height-relative:page;" filled="f" stroked="f" coordsize="21600,21600" o:gfxdata="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CdQ2LcAAAACgEAAA8AAAAAAAAAAQAgAAAAIgAAAGRycy9k&#10;b3ducmV2LnhtbFBLAQIUABQAAAAIAIdO4kChWqrpxQEAAIMDAAAOAAAAAAAAAAEAIAAAACsBAABk&#10;cnMvZTJvRG9jLnhtbFBLBQYAAAAABgAGAFkBAABiBQAAAAA=&#10;">
                <v:fill on="f" focussize="0,0"/>
                <v:stroke on="f"/>
                <v:imagedata o:title=""/>
                <o:lock v:ext="edit" aspectratio="f"/>
                <v:textbox inset="7.08653543307087pt,3.68496062992126pt,7.08653543307087pt,3.68496062992126pt">
                  <w:txbxContent>
                    <w:p>
                      <w:pPr>
                        <w:jc w:val="left"/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z w:val="72"/>
                          <w:szCs w:val="72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z w:val="84"/>
                          <w:szCs w:val="84"/>
                          <w:lang w:eastAsia="zh-CN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="0" w:beforeLines="0" w:after="0" w:afterLines="0" w:line="560" w:lineRule="exact"/>
        <w:ind w:right="64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="0" w:beforeLines="0" w:after="0" w:afterLines="0" w:line="560" w:lineRule="exact"/>
        <w:ind w:right="64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="0" w:beforeLines="0" w:after="0" w:afterLines="0" w:line="560" w:lineRule="exact"/>
        <w:ind w:right="64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="0" w:beforeLines="0" w:after="0" w:afterLines="0" w:line="560" w:lineRule="exact"/>
        <w:ind w:right="640"/>
        <w:jc w:val="center"/>
        <w:textAlignment w:val="auto"/>
        <w:outlineLvl w:val="9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莆财农〔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〕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42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="0" w:beforeLines="0" w:after="0" w:afterLines="0" w:line="560" w:lineRule="exact"/>
        <w:ind w:right="64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59690</wp:posOffset>
                </wp:positionV>
                <wp:extent cx="6038850" cy="635"/>
                <wp:effectExtent l="0" t="17145" r="0" b="2032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635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35pt;margin-top:4.7pt;height:0.05pt;width:475.5pt;z-index:251661312;mso-width-relative:page;mso-height-relative:page;" filled="f" stroked="t" coordsize="21600,21600" o:gfxdata="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zTNl22QAAAAcBAAAPAAAAAAAAAAEAIAAAACIAAABkcnMvZG93bnJldi54&#10;bWxQSwECFAAUAAAACACHTuJAuuMIlfkBAADnAwAADgAAAAAAAAABACAAAAAoAQAAZHJzL2Uyb0Rv&#10;Yy54bWxQSwUGAAAAAAYABgBZAQAAkwU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莆田市财政局 莆田市海洋与渔业局关于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收回和下达</w:t>
      </w:r>
      <w:r>
        <w:rPr>
          <w:rFonts w:hint="eastAsia" w:ascii="方正小标宋简体" w:eastAsia="方正小标宋简体"/>
          <w:kern w:val="0"/>
          <w:sz w:val="44"/>
          <w:szCs w:val="44"/>
        </w:rPr>
        <w:t>2022年渔业发展补助（其他一般性转移支付）第三批项目补助资金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80" w:lineRule="exact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莆田市海洋与渔业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局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 w:cs="Times New Roman"/>
          <w:w w:val="100"/>
          <w:kern w:val="0"/>
          <w:sz w:val="32"/>
          <w:szCs w:val="32"/>
          <w:lang w:val="en-US" w:eastAsia="zh-CN"/>
        </w:rPr>
        <w:t>莆田市水产科学研究所</w:t>
      </w:r>
      <w:r>
        <w:rPr>
          <w:rFonts w:hint="eastAsia" w:ascii="仿宋_GB2312" w:eastAsia="仿宋_GB2312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80" w:lineRule="exact"/>
        <w:ind w:firstLine="640"/>
        <w:textAlignment w:val="auto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根据《福建省财政厅 福建省海洋与渔业局关于下达2022年渔业发展补助（其他一般性转移支付）第三批项目补助资金的通知》（闽财农指〔</w:t>
      </w:r>
      <w:r>
        <w:rPr>
          <w:rFonts w:ascii="仿宋_GB2312" w:eastAsia="仿宋_GB2312"/>
          <w:kern w:val="0"/>
          <w:sz w:val="32"/>
          <w:szCs w:val="32"/>
        </w:rPr>
        <w:t>20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kern w:val="0"/>
          <w:sz w:val="32"/>
          <w:szCs w:val="32"/>
        </w:rPr>
        <w:t>〕</w:t>
      </w:r>
      <w:r>
        <w:rPr>
          <w:rFonts w:hint="default" w:ascii="仿宋_GB2312" w:eastAsia="仿宋_GB2312"/>
          <w:kern w:val="0"/>
          <w:sz w:val="32"/>
          <w:szCs w:val="32"/>
          <w:lang w:val="en-US" w:eastAsia="zh-CN"/>
        </w:rPr>
        <w:t>115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号</w:t>
      </w:r>
      <w:r>
        <w:rPr>
          <w:rFonts w:hint="eastAsia" w:ascii="仿宋_GB2312" w:eastAsia="仿宋_GB2312"/>
          <w:kern w:val="0"/>
          <w:sz w:val="32"/>
          <w:szCs w:val="32"/>
        </w:rPr>
        <w:t>）精神，经研究，现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收回原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《</w:t>
      </w:r>
      <w:r>
        <w:rPr>
          <w:rFonts w:hint="eastAsia" w:ascii="仿宋_GB2312" w:eastAsia="仿宋_GB2312"/>
          <w:kern w:val="0"/>
          <w:sz w:val="32"/>
          <w:szCs w:val="32"/>
        </w:rPr>
        <w:t>莆田市财政局 莆田市海洋与渔业局关于下达2022年渔业发展补助（其他一般性转移支付）第三批项目补助资金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的通知》（莆财农〔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〕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8号）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下达给莆田市海洋与渔业局</w:t>
      </w:r>
      <w:r>
        <w:rPr>
          <w:rFonts w:hint="eastAsia" w:ascii="仿宋_GB2312" w:eastAsia="仿宋_GB2312"/>
          <w:kern w:val="0"/>
          <w:sz w:val="32"/>
          <w:szCs w:val="32"/>
        </w:rPr>
        <w:t>2022年渔业发展补助</w:t>
      </w:r>
      <w:r>
        <w:rPr>
          <w:rFonts w:hint="eastAsia" w:ascii="仿宋_GB2312" w:eastAsia="仿宋_GB2312"/>
          <w:kern w:val="0"/>
          <w:sz w:val="32"/>
          <w:szCs w:val="32"/>
          <w:lang w:val="en-US"/>
        </w:rPr>
        <w:t>30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万元，下达给</w:t>
      </w:r>
      <w:r>
        <w:rPr>
          <w:rFonts w:hint="eastAsia" w:ascii="仿宋_GB2312" w:eastAsia="仿宋_GB2312" w:cs="Times New Roman"/>
          <w:w w:val="100"/>
          <w:kern w:val="0"/>
          <w:sz w:val="32"/>
          <w:szCs w:val="32"/>
          <w:lang w:val="en-US" w:eastAsia="zh-CN"/>
        </w:rPr>
        <w:t>莆田市水产科学研究所</w:t>
      </w:r>
      <w:r>
        <w:rPr>
          <w:rFonts w:hint="default" w:ascii="仿宋_GB2312" w:eastAsia="仿宋_GB2312" w:cs="Times New Roman"/>
          <w:w w:val="10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 w:cs="Times New Roman"/>
          <w:w w:val="100"/>
          <w:kern w:val="0"/>
          <w:sz w:val="32"/>
          <w:szCs w:val="32"/>
          <w:lang w:val="en-US" w:eastAsia="zh-CN"/>
        </w:rPr>
        <w:t>万元，用于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开展增殖放流效果评估实施方案和进展报告，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款列“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2130148渔业发展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”预</w:t>
      </w:r>
      <w:r>
        <w:rPr>
          <w:rFonts w:hint="eastAsia" w:ascii="仿宋_GB2312" w:eastAsia="仿宋_GB2312"/>
          <w:kern w:val="0"/>
          <w:sz w:val="32"/>
          <w:szCs w:val="32"/>
        </w:rPr>
        <w:t>算科目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。请</w:t>
      </w:r>
      <w:r>
        <w:rPr>
          <w:rFonts w:hint="eastAsia" w:ascii="仿宋_GB2312" w:eastAsia="仿宋_GB2312"/>
          <w:kern w:val="0"/>
          <w:sz w:val="32"/>
          <w:szCs w:val="32"/>
        </w:rPr>
        <w:t>加强资金管理，确保专款专用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，并做好绩效跟踪管理，切实提高财政资金使用效益。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80" w:lineRule="exact"/>
        <w:ind w:firstLine="640"/>
        <w:textAlignment w:val="auto"/>
        <w:rPr>
          <w:rFonts w:hint="eastAsia" w:ascii="仿宋_GB2312" w:eastAsia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80" w:lineRule="exact"/>
        <w:ind w:left="1494" w:leftChars="302" w:hanging="860" w:hangingChars="269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附件：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202</w:t>
      </w:r>
      <w:r>
        <w:rPr>
          <w:rFonts w:hint="default" w:ascii="仿宋_GB2312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kern w:val="0"/>
          <w:sz w:val="32"/>
          <w:szCs w:val="32"/>
        </w:rPr>
        <w:t>渔业发展补助资金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增殖放流）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80" w:lineRule="exact"/>
        <w:ind w:left="1585" w:leftChars="304" w:hanging="947" w:hangingChars="296"/>
        <w:textAlignment w:val="auto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80" w:lineRule="exact"/>
        <w:ind w:left="1585" w:leftChars="304" w:hanging="947" w:hangingChars="296"/>
        <w:textAlignment w:val="auto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80" w:lineRule="exact"/>
        <w:ind w:left="1585" w:leftChars="304" w:hanging="947" w:hangingChars="296"/>
        <w:textAlignment w:val="auto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80" w:lineRule="exact"/>
        <w:ind w:firstLine="1600" w:firstLineChars="50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莆田市财政局       莆田市海洋与渔业局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80" w:lineRule="exact"/>
        <w:ind w:firstLine="1600" w:firstLineChars="500"/>
        <w:textAlignment w:val="auto"/>
        <w:rPr>
          <w:rFonts w:hint="eastAsia" w:ascii="仿宋_GB2312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80" w:lineRule="exact"/>
        <w:ind w:firstLine="5120" w:firstLineChars="1600"/>
        <w:textAlignment w:val="auto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202</w:t>
      </w:r>
      <w:r>
        <w:rPr>
          <w:rFonts w:hint="default" w:ascii="仿宋_GB2312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年</w:t>
      </w:r>
      <w:r>
        <w:rPr>
          <w:rFonts w:hint="default" w:ascii="仿宋_GB2312" w:eastAsia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月</w:t>
      </w:r>
      <w:r>
        <w:rPr>
          <w:rFonts w:hint="default" w:ascii="仿宋_GB2312" w:eastAsia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after="0" w:line="580" w:lineRule="exact"/>
        <w:ind w:firstLine="640"/>
        <w:textAlignment w:val="auto"/>
        <w:outlineLvl w:val="9"/>
        <w:rPr>
          <w:rFonts w:hint="eastAsia" w:ascii="仿宋_GB2312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after="0" w:line="580" w:lineRule="exact"/>
        <w:ind w:firstLine="640"/>
        <w:textAlignment w:val="auto"/>
        <w:outlineLvl w:val="9"/>
        <w:rPr>
          <w:rFonts w:hint="eastAsia" w:ascii="仿宋_GB2312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after="0" w:line="580" w:lineRule="exact"/>
        <w:ind w:firstLine="640"/>
        <w:textAlignment w:val="auto"/>
        <w:outlineLvl w:val="9"/>
        <w:rPr>
          <w:rFonts w:hint="eastAsia" w:ascii="仿宋_GB2312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80" w:lineRule="exact"/>
        <w:ind w:right="-1772" w:rightChars="-844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80" w:lineRule="exact"/>
        <w:ind w:right="-1772" w:rightChars="-844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80" w:lineRule="exact"/>
        <w:ind w:right="-1772" w:rightChars="-844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80" w:lineRule="exact"/>
        <w:ind w:right="-1772" w:rightChars="-844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80" w:lineRule="exact"/>
        <w:ind w:right="-1772" w:rightChars="-844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80" w:lineRule="exact"/>
        <w:ind w:right="-1772" w:rightChars="-844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80" w:lineRule="exact"/>
        <w:jc w:val="both"/>
        <w:textAlignment w:val="auto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</w:p>
    <w:p/>
    <w:tbl>
      <w:tblPr>
        <w:tblStyle w:val="4"/>
        <w:tblpPr w:leftFromText="180" w:rightFromText="180" w:vertAnchor="text" w:horzAnchor="page" w:tblpX="1977" w:tblpY="176"/>
        <w:tblOverlap w:val="never"/>
        <w:tblW w:w="85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2"/>
        <w:gridCol w:w="600"/>
        <w:gridCol w:w="1392"/>
        <w:gridCol w:w="1982"/>
        <w:gridCol w:w="1414"/>
        <w:gridCol w:w="20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9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520" w:lineRule="exact"/>
              <w:jc w:val="both"/>
              <w:textAlignment w:val="auto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520" w:lineRule="exact"/>
              <w:ind w:firstLine="320" w:firstLineChars="10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年渔业发展补助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资金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（增殖放流）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28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/>
              </w:rPr>
              <w:t>2022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渔业发展补助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（增殖放流）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市县财政部门</w:t>
            </w:r>
          </w:p>
        </w:tc>
        <w:tc>
          <w:tcPr>
            <w:tcW w:w="199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莆田市财政局、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市县主管部门</w:t>
            </w:r>
          </w:p>
        </w:tc>
        <w:tc>
          <w:tcPr>
            <w:tcW w:w="3454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莆田市海洋与渔业局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资金总额</w:t>
            </w:r>
          </w:p>
        </w:tc>
        <w:tc>
          <w:tcPr>
            <w:tcW w:w="3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其中：省级资金</w:t>
            </w:r>
          </w:p>
        </w:tc>
        <w:tc>
          <w:tcPr>
            <w:tcW w:w="3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720" w:firstLineChars="3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其他资金</w:t>
            </w:r>
          </w:p>
        </w:tc>
        <w:tc>
          <w:tcPr>
            <w:tcW w:w="3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</w:t>
            </w:r>
          </w:p>
        </w:tc>
        <w:tc>
          <w:tcPr>
            <w:tcW w:w="7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增殖放流效果评估实施方案和进展报告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一级指标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二级指标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三级指标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产出指标</w:t>
            </w:r>
          </w:p>
        </w:tc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数量指标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大型增殖放流活动举办次数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渔业增殖放流规模（万尾、粒）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仿宋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≥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增殖放流效果评估实施方案和进展报告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Arial" w:hAnsi="Arial" w:eastAsia="仿宋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仿宋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份实施报告</w:t>
            </w:r>
            <w:r>
              <w:rPr>
                <w:rFonts w:hint="default" w:ascii="Arial" w:hAnsi="Arial" w:eastAsia="仿宋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Arial" w:hAnsi="Arial" w:eastAsia="仿宋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份进展报告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质量指标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渔业增殖放流经济物种放流经检验的批次比例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增殖放流苗种经市级组织或委托组织现场验收的批次比例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效益指标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社会效益指标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扩大增殖放流社会影响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每场增殖放流活动志原者或群众参与人数</w:t>
            </w:r>
            <w:r>
              <w:rPr>
                <w:rFonts w:hint="default" w:ascii="Arial" w:hAnsi="Arial" w:eastAsia="仿宋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≥5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满意度指标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服务对象满意度指标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增殖放流区域内抽样调查满意度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Arial" w:hAnsi="Arial" w:eastAsia="仿宋" w:cs="Arial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≥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eastAsia="仿宋_GB2312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eastAsia="仿宋_GB2312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eastAsia="仿宋_GB2312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eastAsia="仿宋_GB2312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eastAsia="仿宋_GB2312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eastAsia="仿宋_GB2312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eastAsia="仿宋_GB2312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eastAsia="仿宋_GB2312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eastAsia="仿宋_GB2312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eastAsia="仿宋_GB2312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eastAsia="仿宋_GB2312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eastAsia="仿宋_GB2312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eastAsia="仿宋_GB2312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eastAsia="仿宋_GB2312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eastAsia="仿宋_GB2312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eastAsia="仿宋_GB2312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eastAsia="仿宋_GB2312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eastAsia="仿宋_GB2312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eastAsia="仿宋_GB2312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eastAsia="仿宋_GB2312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eastAsia="仿宋_GB2312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eastAsia="仿宋_GB2312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eastAsia="仿宋_GB2312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eastAsia="仿宋_GB2312"/>
          <w:kern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eastAsia="仿宋_GB2312"/>
          <w:kern w:val="0"/>
          <w:sz w:val="18"/>
          <w:szCs w:val="18"/>
          <w:lang w:val="en-US" w:eastAsia="zh-CN"/>
        </w:rPr>
      </w:pPr>
    </w:p>
    <w:tbl>
      <w:tblPr>
        <w:tblStyle w:val="5"/>
        <w:tblpPr w:leftFromText="180" w:rightFromText="180" w:vertAnchor="text" w:horzAnchor="page" w:tblpX="1883" w:tblpY="686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16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560" w:lineRule="exact"/>
              <w:ind w:firstLine="280" w:firstLineChars="100"/>
              <w:jc w:val="both"/>
              <w:textAlignment w:val="auto"/>
              <w:rPr>
                <w:rFonts w:hint="eastAsia" w:ascii="仿宋_GB2312" w:eastAsia="仿宋_GB2312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莆田市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海洋与渔业局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办公室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ascii="仿宋_GB2312" w:hAnsi="宋体" w:eastAsia="仿宋_GB2312"/>
                <w:sz w:val="28"/>
                <w:szCs w:val="28"/>
              </w:rPr>
              <w:t>日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印发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NDFjN2IwMDYwMzA1OTE1NzY4ODkwMjQ1ODFhMWIifQ=="/>
  </w:docVars>
  <w:rsids>
    <w:rsidRoot w:val="66E37ED0"/>
    <w:rsid w:val="01E31A10"/>
    <w:rsid w:val="1C3A5D0D"/>
    <w:rsid w:val="1C5F0746"/>
    <w:rsid w:val="271E248E"/>
    <w:rsid w:val="2A275F99"/>
    <w:rsid w:val="2ED36EE3"/>
    <w:rsid w:val="30C73576"/>
    <w:rsid w:val="335D2BD4"/>
    <w:rsid w:val="38E45829"/>
    <w:rsid w:val="3E932DF3"/>
    <w:rsid w:val="47BE0B10"/>
    <w:rsid w:val="49285821"/>
    <w:rsid w:val="49C30B3A"/>
    <w:rsid w:val="4C704061"/>
    <w:rsid w:val="4C782E0D"/>
    <w:rsid w:val="4D063625"/>
    <w:rsid w:val="4DAF7153"/>
    <w:rsid w:val="550C4E3F"/>
    <w:rsid w:val="55A80372"/>
    <w:rsid w:val="56897C7C"/>
    <w:rsid w:val="56E13084"/>
    <w:rsid w:val="59D8704E"/>
    <w:rsid w:val="651B4278"/>
    <w:rsid w:val="66373A5B"/>
    <w:rsid w:val="66E37ED0"/>
    <w:rsid w:val="67F16183"/>
    <w:rsid w:val="6FB47760"/>
    <w:rsid w:val="70F27704"/>
    <w:rsid w:val="718D18DB"/>
    <w:rsid w:val="74684EF7"/>
    <w:rsid w:val="77070784"/>
    <w:rsid w:val="7766043D"/>
    <w:rsid w:val="7A2C7D86"/>
    <w:rsid w:val="7A8F60F8"/>
    <w:rsid w:val="7C9B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_Style 1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912</Words>
  <Characters>1016</Characters>
  <Lines>0</Lines>
  <Paragraphs>0</Paragraphs>
  <TotalTime>17</TotalTime>
  <ScaleCrop>false</ScaleCrop>
  <LinksUpToDate>false</LinksUpToDate>
  <CharactersWithSpaces>1049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2022-07-05T03:30:00Z</dcterms:created>
  <dc:creator>吴志强</dc:creator>
  <cp:lastModifiedBy>长安</cp:lastModifiedBy>
  <cp:lastPrinted>2023-06-05T02:13:00Z</cp:lastPrinted>
  <dcterms:modified xsi:type="dcterms:W3CDTF">2023-10-13T00:16:43Z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1E566DAB60D04D049490471555CB9879_13</vt:lpwstr>
  </property>
</Properties>
</file>