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E8D56">
      <w:pPr>
        <w:tabs>
          <w:tab w:val="left" w:pos="5985"/>
        </w:tabs>
        <w:spacing w:line="360" w:lineRule="auto"/>
        <w:rPr>
          <w:rFonts w:hint="eastAsia" w:ascii="宋体" w:hAnsi="宋体"/>
          <w:sz w:val="32"/>
        </w:rPr>
      </w:pP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668655</wp:posOffset>
                </wp:positionV>
                <wp:extent cx="5010150" cy="2238375"/>
                <wp:effectExtent l="0" t="0" r="0" b="9525"/>
                <wp:wrapNone/>
                <wp:docPr id="1" name="文本框 2"/>
                <wp:cNvGraphicFramePr/>
                <a:graphic xmlns:a="http://schemas.openxmlformats.org/drawingml/2006/main">
                  <a:graphicData uri="http://schemas.microsoft.com/office/word/2010/wordprocessingShape">
                    <wps:wsp>
                      <wps:cNvSpPr/>
                      <wps:spPr>
                        <a:xfrm>
                          <a:off x="0" y="0"/>
                          <a:ext cx="5010150" cy="2238375"/>
                        </a:xfrm>
                        <a:prstGeom prst="rect">
                          <a:avLst/>
                        </a:prstGeom>
                        <a:solidFill>
                          <a:srgbClr val="FFFFFF"/>
                        </a:solidFill>
                        <a:ln>
                          <a:noFill/>
                        </a:ln>
                      </wps:spPr>
                      <wps:txbx>
                        <w:txbxContent>
                          <w:p w14:paraId="2F181C7D">
                            <w:pPr>
                              <w:widowControl w:val="0"/>
                              <w:wordWrap/>
                              <w:adjustRightInd/>
                              <w:snapToGrid/>
                              <w:spacing w:before="0" w:after="0" w:line="360" w:lineRule="auto"/>
                              <w:ind w:left="0" w:leftChars="0" w:right="0" w:firstLine="0" w:firstLineChars="0"/>
                              <w:jc w:val="distribute"/>
                              <w:textAlignment w:val="auto"/>
                              <w:outlineLvl w:val="9"/>
                              <w:rPr>
                                <w:rFonts w:hint="eastAsia" w:ascii="方正小标宋简体" w:hAnsi="方正小标宋简体" w:eastAsia="方正小标宋简体" w:cs="方正小标宋简体"/>
                                <w:color w:val="FF0000"/>
                                <w:sz w:val="84"/>
                                <w:szCs w:val="84"/>
                                <w:lang w:val="en-US" w:eastAsia="zh-CN"/>
                              </w:rPr>
                            </w:pPr>
                            <w:r>
                              <w:rPr>
                                <w:rFonts w:hint="eastAsia" w:ascii="方正小标宋简体" w:hAnsi="方正小标宋简体" w:eastAsia="方正小标宋简体" w:cs="方正小标宋简体"/>
                                <w:color w:val="FF0000"/>
                                <w:sz w:val="84"/>
                                <w:szCs w:val="84"/>
                                <w:lang w:val="en-US" w:eastAsia="zh-CN"/>
                              </w:rPr>
                              <w:t>莆田市财政局</w:t>
                            </w:r>
                          </w:p>
                          <w:p w14:paraId="48EBB654">
                            <w:pPr>
                              <w:widowControl w:val="0"/>
                              <w:wordWrap/>
                              <w:adjustRightInd/>
                              <w:snapToGrid/>
                              <w:spacing w:before="0" w:after="0" w:line="360" w:lineRule="auto"/>
                              <w:ind w:left="0" w:leftChars="0" w:right="0" w:firstLine="0" w:firstLineChars="0"/>
                              <w:jc w:val="distribute"/>
                              <w:textAlignment w:val="auto"/>
                              <w:outlineLvl w:val="9"/>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color w:val="FF0000"/>
                                <w:sz w:val="84"/>
                                <w:szCs w:val="84"/>
                                <w:lang w:eastAsia="zh-CN"/>
                              </w:rPr>
                              <w:t>莆田市海洋与渔业局</w:t>
                            </w:r>
                          </w:p>
                        </w:txbxContent>
                      </wps:txbx>
                      <wps:bodyPr lIns="90043" tIns="46736" rIns="90043" bIns="46736" upright="1"/>
                    </wps:wsp>
                  </a:graphicData>
                </a:graphic>
              </wp:anchor>
            </w:drawing>
          </mc:Choice>
          <mc:Fallback>
            <w:pict>
              <v:rect id="文本框 2" o:spid="_x0000_s1026" o:spt="1" style="position:absolute;left:0pt;margin-left:-8.45pt;margin-top:52.65pt;height:176.25pt;width:394.5pt;z-index:251659264;mso-width-relative:page;mso-height-relative:page;" fillcolor="#FFFFFF" filled="t" stroked="f" coordsize="21600,21600" o:gfxdata="UEsDBAoAAAAAAIdO4kAAAAAAAAAAAAAAAAAEAAAAZHJzL1BLAwQUAAAACACHTuJAlNIItNgAAAAL&#10;AQAADwAAAGRycy9kb3ducmV2LnhtbE2PMU/DMBCFdyT+g3VIbK2dQpo2xOlQxMIAItD9Gl+TiNiO&#10;Yqcp/55jouPpfXrvu2J3sb040xg67zQkSwWCXO1N5xoNX58viw2IENEZ7L0jDT8UYFfe3hSYGz+7&#10;DzpXsRFc4kKOGtoYh1zKULdkMSz9QI6zkx8tRj7HRpoRZy63vVwptZYWO8cLLQ60b6n+ribLI2gP&#10;KW3n9372p+fp9bAP1Vun9f1dop5ARLrEfxj+9FkdSnY6+smZIHoNi2S9ZZQDlT6AYCLLVgmIo4bH&#10;NNuALAt5/UP5C1BLAwQUAAAACACHTuJAWVwom9MBAACiAwAADgAAAGRycy9lMm9Eb2MueG1srVNL&#10;btswEN0X6B0I7mvJduykguUsargoULQB0h6ApiiJAH8Y0pZ8gfYGXXXTfc/lc2RIqY6TbLKoFtQM&#10;Z/g4781wddtrRQ4CvLSmpNNJTokw3FbSNCX9/m377oYSH5ipmLJGlPQoPL1dv32z6lwhZra1qhJA&#10;EMT4onMlbUNwRZZ53grN/MQ6YTBYW9AsoAtNVgHrEF2rbJbny6yzUDmwXHiPu5shSEdEeA2grWvJ&#10;xcbyvRYmDKggFAtIybfSebpO1da14OFrXXsRiCopMg1pxUvQ3sU1W69Y0QBzreRjCew1JTzjpJk0&#10;eOkZasMCI3uQL6C05GC9rcOEW50NRJIiyGKaP9PmvmVOJC4otXdn0f3/g+VfDndAZIWTQIlhGht+&#10;+vXz9Pvv6c8PMovydM4XmHXv7mD0PJqRa1+Djn9kQfok6fEsqegD4bi5QFbTBarNMTabzW/m14uI&#10;mj0ed+DDR2E1iUZJAXuWpGSHzz4Mqf9S4m3eKlltpVLJgWb3QQE5MOzvNn0j+pM0ZWKysfHYgBh3&#10;skhtIBOt0O/6keHOVkeURX0yKPX7PL+a4+gk52p5PV9SApeR3WVk70A2LfKYpkIiMLYuER7HLM7G&#10;pZ8KeXxa6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U0gi02AAAAAsBAAAPAAAAAAAAAAEAIAAA&#10;ACIAAABkcnMvZG93bnJldi54bWxQSwECFAAUAAAACACHTuJAWVwom9MBAACiAwAADgAAAAAAAAAB&#10;ACAAAAAnAQAAZHJzL2Uyb0RvYy54bWxQSwUGAAAAAAYABgBZAQAAbAUAAAAA&#10;">
                <v:fill on="t" focussize="0,0"/>
                <v:stroke on="f"/>
                <v:imagedata o:title=""/>
                <o:lock v:ext="edit" aspectratio="f"/>
                <v:textbox inset="7.09pt,3.68pt,7.09pt,3.68pt">
                  <w:txbxContent>
                    <w:p w14:paraId="2F181C7D">
                      <w:pPr>
                        <w:widowControl w:val="0"/>
                        <w:wordWrap/>
                        <w:adjustRightInd/>
                        <w:snapToGrid/>
                        <w:spacing w:before="0" w:after="0" w:line="360" w:lineRule="auto"/>
                        <w:ind w:left="0" w:leftChars="0" w:right="0" w:firstLine="0" w:firstLineChars="0"/>
                        <w:jc w:val="distribute"/>
                        <w:textAlignment w:val="auto"/>
                        <w:outlineLvl w:val="9"/>
                        <w:rPr>
                          <w:rFonts w:hint="eastAsia" w:ascii="方正小标宋简体" w:hAnsi="方正小标宋简体" w:eastAsia="方正小标宋简体" w:cs="方正小标宋简体"/>
                          <w:color w:val="FF0000"/>
                          <w:sz w:val="84"/>
                          <w:szCs w:val="84"/>
                          <w:lang w:val="en-US" w:eastAsia="zh-CN"/>
                        </w:rPr>
                      </w:pPr>
                      <w:r>
                        <w:rPr>
                          <w:rFonts w:hint="eastAsia" w:ascii="方正小标宋简体" w:hAnsi="方正小标宋简体" w:eastAsia="方正小标宋简体" w:cs="方正小标宋简体"/>
                          <w:color w:val="FF0000"/>
                          <w:sz w:val="84"/>
                          <w:szCs w:val="84"/>
                          <w:lang w:val="en-US" w:eastAsia="zh-CN"/>
                        </w:rPr>
                        <w:t>莆田市财政局</w:t>
                      </w:r>
                    </w:p>
                    <w:p w14:paraId="48EBB654">
                      <w:pPr>
                        <w:widowControl w:val="0"/>
                        <w:wordWrap/>
                        <w:adjustRightInd/>
                        <w:snapToGrid/>
                        <w:spacing w:before="0" w:after="0" w:line="360" w:lineRule="auto"/>
                        <w:ind w:left="0" w:leftChars="0" w:right="0" w:firstLine="0" w:firstLineChars="0"/>
                        <w:jc w:val="distribute"/>
                        <w:textAlignment w:val="auto"/>
                        <w:outlineLvl w:val="9"/>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color w:val="FF0000"/>
                          <w:sz w:val="84"/>
                          <w:szCs w:val="84"/>
                          <w:lang w:eastAsia="zh-CN"/>
                        </w:rPr>
                        <w:t>莆田市海洋与渔业局</w:t>
                      </w:r>
                    </w:p>
                  </w:txbxContent>
                </v:textbox>
              </v:rect>
            </w:pict>
          </mc:Fallback>
        </mc:AlternateContent>
      </w:r>
    </w:p>
    <w:p w14:paraId="3C4AADAA">
      <w:pPr>
        <w:tabs>
          <w:tab w:val="left" w:pos="5265"/>
        </w:tabs>
        <w:spacing w:line="360" w:lineRule="auto"/>
        <w:jc w:val="left"/>
        <w:rPr>
          <w:rFonts w:hint="eastAsia" w:ascii="宋体" w:hAnsi="宋体"/>
          <w:sz w:val="72"/>
          <w:szCs w:val="72"/>
        </w:rPr>
      </w:pPr>
      <w:r>
        <w:rPr>
          <w:rFonts w:ascii="宋体" w:hAnsi="宋体"/>
          <w:sz w:val="72"/>
          <w:szCs w:val="72"/>
        </w:rPr>
        <w:tab/>
      </w:r>
    </w:p>
    <w:p w14:paraId="1870F410">
      <w:pPr>
        <w:tabs>
          <w:tab w:val="left" w:pos="5265"/>
        </w:tabs>
        <w:spacing w:line="360" w:lineRule="auto"/>
        <w:jc w:val="left"/>
        <w:rPr>
          <w:rFonts w:hint="eastAsia" w:ascii="宋体" w:hAnsi="宋体"/>
          <w:sz w:val="32"/>
        </w:rPr>
      </w:pPr>
    </w:p>
    <w:p w14:paraId="08BDB735">
      <w:pPr>
        <w:tabs>
          <w:tab w:val="left" w:pos="5265"/>
        </w:tabs>
        <w:spacing w:line="380" w:lineRule="exact"/>
        <w:jc w:val="left"/>
        <w:rPr>
          <w:rFonts w:hint="eastAsia" w:ascii="宋体" w:hAnsi="宋体"/>
          <w:sz w:val="32"/>
        </w:rPr>
      </w:pPr>
    </w:p>
    <w:p w14:paraId="5A9013BF">
      <w:pPr>
        <w:spacing w:line="380" w:lineRule="exact"/>
        <w:jc w:val="center"/>
        <w:rPr>
          <w:rFonts w:hint="eastAsia" w:ascii="宋体" w:hAnsi="宋体"/>
          <w:b/>
          <w:sz w:val="36"/>
          <w:szCs w:val="36"/>
        </w:rPr>
      </w:pP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4836160</wp:posOffset>
                </wp:positionH>
                <wp:positionV relativeFrom="paragraph">
                  <wp:posOffset>-503555</wp:posOffset>
                </wp:positionV>
                <wp:extent cx="1350645" cy="1047750"/>
                <wp:effectExtent l="0" t="0" r="0" b="0"/>
                <wp:wrapNone/>
                <wp:docPr id="2" name="文本框 1"/>
                <wp:cNvGraphicFramePr/>
                <a:graphic xmlns:a="http://schemas.openxmlformats.org/drawingml/2006/main">
                  <a:graphicData uri="http://schemas.microsoft.com/office/word/2010/wordprocessingShape">
                    <wps:wsp>
                      <wps:cNvSpPr/>
                      <wps:spPr>
                        <a:xfrm>
                          <a:off x="0" y="0"/>
                          <a:ext cx="1350645" cy="1047750"/>
                        </a:xfrm>
                        <a:prstGeom prst="rect">
                          <a:avLst/>
                        </a:prstGeom>
                        <a:noFill/>
                        <a:ln>
                          <a:noFill/>
                        </a:ln>
                      </wps:spPr>
                      <wps:txbx>
                        <w:txbxContent>
                          <w:p w14:paraId="0B15D85A">
                            <w:pPr>
                              <w:jc w:val="left"/>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84"/>
                                <w:szCs w:val="84"/>
                                <w:lang w:eastAsia="zh-CN"/>
                              </w:rPr>
                              <w:t>文件</w:t>
                            </w:r>
                          </w:p>
                        </w:txbxContent>
                      </wps:txbx>
                      <wps:bodyPr lIns="90043" tIns="46736" rIns="90043" bIns="46736" upright="1"/>
                    </wps:wsp>
                  </a:graphicData>
                </a:graphic>
              </wp:anchor>
            </w:drawing>
          </mc:Choice>
          <mc:Fallback>
            <w:pict>
              <v:rect id="文本框 1" o:spid="_x0000_s1026" o:spt="1" style="position:absolute;left:0pt;margin-left:380.8pt;margin-top:-39.65pt;height:82.5pt;width:106.35pt;z-index:251660288;mso-width-relative:page;mso-height-relative:page;" filled="f" stroked="f" coordsize="21600,21600" o:gfxdata="UEsDBAoAAAAAAIdO4kAAAAAAAAAAAAAAAAAEAAAAZHJzL1BLAwQUAAAACACHTuJAejUal9kAAAAK&#10;AQAADwAAAGRycy9kb3ducmV2LnhtbE2PwU7DMAyG70i8Q2QkbltaBm1X6k4IwRWJDcQ1a0Jb0Tih&#10;ydqNp8ecxs2WP/3+/mpztIOYzBh6RwjpMgFhqHG6pxbhbfe8KECEqEirwZFBOJkAm/ryolKldjO9&#10;mmkbW8EhFEqF0MXoSylD0xmrwtJ5Q3z7dKNVkdexlXpUM4fbQd4kSSat6ok/dMqbx840X9uDRXh6&#10;WRUfD6f0vfHZTmY/YfLf84R4fZUm9yCiOcYzDH/6rA41O+3dgXQQA0KepRmjCIt8vQLBxDq/5WGP&#10;UNzlIOtK/q9Q/wJQSwMEFAAAAAgAh07iQMzA+ki/AQAAeQMAAA4AAABkcnMvZTJvRG9jLnhtbK1T&#10;S27bMBDdF8gdCO5rSf6mguVsjAQFijZAkgPQFGUR4A9D2pIv0N6gq26677l8jg5p1XGSTRbdUPOh&#10;3rz3Rlre9FqRvQAvraloMcopEYbbWpptRZ8ebz9eU+IDMzVT1oiKHoSnN6urD8vOlWJsW6tqAQRB&#10;jC87V9E2BFdmmeet0MyPrBMGm40FzQKmsM1qYB2ia5WN83yedRZqB5YL77G6PjXpgAjvAbRNI7lY&#10;W77TwoQTKgjFAkryrXSerhLbphE8fGsaLwJRFUWlIZ04BONNPLPVkpVbYK6VfKDA3kPhlSbNpMGh&#10;Z6g1C4zsQL6B0pKD9bYJI251dhKSHEEVRf7Km4eWOZG0oNXenU33/w+Wf93fA5F1RceUGKZx4cef&#10;P46//hx/fydFtKdzvsRbD+4ehsxjGLX2Dej4RBWkT5YezpaKPhCOxWIyy+fTGSUce0U+XSxmyfTs&#10;+XUHPtwJq0kMKgq4s2Ql23/xAUfi1X9X4jRjb6VSaW/KvCjgxVjJIuMTxxiFftMPxDe2PqBa9dmg&#10;g5/yfDrBLyIl0/liMqcELjuby87Ogdy2SC95kkbgRhK54euJK7/ME5HnP2b1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o1GpfZAAAACgEAAA8AAAAAAAAAAQAgAAAAIgAAAGRycy9kb3ducmV2Lnht&#10;bFBLAQIUABQAAAAIAIdO4kDMwPpIvwEAAHkDAAAOAAAAAAAAAAEAIAAAACgBAABkcnMvZTJvRG9j&#10;LnhtbFBLBQYAAAAABgAGAFkBAABZBQAAAAA=&#10;">
                <v:fill on="f" focussize="0,0"/>
                <v:stroke on="f"/>
                <v:imagedata o:title=""/>
                <o:lock v:ext="edit" aspectratio="f"/>
                <v:textbox inset="7.09pt,3.68pt,7.09pt,3.68pt">
                  <w:txbxContent>
                    <w:p w14:paraId="0B15D85A">
                      <w:pPr>
                        <w:jc w:val="left"/>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84"/>
                          <w:szCs w:val="84"/>
                          <w:lang w:eastAsia="zh-CN"/>
                        </w:rPr>
                        <w:t>文件</w:t>
                      </w:r>
                    </w:p>
                  </w:txbxContent>
                </v:textbox>
              </v:rect>
            </w:pict>
          </mc:Fallback>
        </mc:AlternateContent>
      </w:r>
    </w:p>
    <w:p w14:paraId="1D54CB36">
      <w:pPr>
        <w:widowControl w:val="0"/>
        <w:wordWrap/>
        <w:spacing w:before="0" w:after="0" w:line="560" w:lineRule="exact"/>
        <w:ind w:right="640"/>
        <w:textAlignment w:val="auto"/>
        <w:outlineLvl w:val="9"/>
        <w:rPr>
          <w:rFonts w:hint="eastAsia" w:ascii="仿宋_GB2312" w:eastAsia="仿宋_GB2312"/>
          <w:sz w:val="32"/>
          <w:szCs w:val="32"/>
        </w:rPr>
      </w:pPr>
    </w:p>
    <w:p w14:paraId="1B7BD2EA">
      <w:pPr>
        <w:widowControl w:val="0"/>
        <w:wordWrap/>
        <w:spacing w:before="0" w:after="0" w:line="560" w:lineRule="exact"/>
        <w:ind w:right="640"/>
        <w:textAlignment w:val="auto"/>
        <w:outlineLvl w:val="9"/>
        <w:rPr>
          <w:rFonts w:hint="eastAsia" w:ascii="仿宋_GB2312" w:eastAsia="仿宋_GB2312"/>
          <w:sz w:val="32"/>
          <w:szCs w:val="32"/>
        </w:rPr>
      </w:pPr>
    </w:p>
    <w:p w14:paraId="7E101422">
      <w:pPr>
        <w:widowControl w:val="0"/>
        <w:wordWrap/>
        <w:spacing w:before="0" w:after="0" w:line="560" w:lineRule="exact"/>
        <w:ind w:right="640"/>
        <w:textAlignment w:val="auto"/>
        <w:outlineLvl w:val="9"/>
        <w:rPr>
          <w:rFonts w:hint="eastAsia" w:ascii="仿宋_GB2312" w:eastAsia="仿宋_GB2312"/>
          <w:sz w:val="32"/>
          <w:szCs w:val="32"/>
        </w:rPr>
      </w:pPr>
    </w:p>
    <w:p w14:paraId="157BB89A">
      <w:pPr>
        <w:widowControl w:val="0"/>
        <w:wordWrap/>
        <w:spacing w:before="0" w:after="0" w:line="560" w:lineRule="exact"/>
        <w:ind w:right="640"/>
        <w:jc w:val="center"/>
        <w:textAlignment w:val="auto"/>
        <w:outlineLvl w:val="9"/>
        <w:rPr>
          <w:rFonts w:hint="default" w:ascii="仿宋_GB2312" w:eastAsia="仿宋_GB2312"/>
          <w:sz w:val="32"/>
          <w:szCs w:val="32"/>
          <w:lang w:val="en-US"/>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莆财农〔</w:t>
      </w:r>
      <w:r>
        <w:rPr>
          <w:rFonts w:hint="eastAsia" w:ascii="仿宋_GB2312" w:eastAsia="仿宋_GB2312"/>
          <w:sz w:val="32"/>
          <w:szCs w:val="32"/>
          <w:lang w:val="en-US" w:eastAsia="zh-CN"/>
        </w:rPr>
        <w:t>2025</w:t>
      </w:r>
      <w:r>
        <w:rPr>
          <w:rFonts w:hint="eastAsia" w:ascii="仿宋_GB2312" w:eastAsia="仿宋_GB2312"/>
          <w:sz w:val="32"/>
          <w:szCs w:val="32"/>
          <w:lang w:eastAsia="zh-CN"/>
        </w:rPr>
        <w:t>〕</w:t>
      </w:r>
      <w:r>
        <w:rPr>
          <w:rFonts w:hint="eastAsia" w:ascii="仿宋_GB2312" w:eastAsia="仿宋_GB2312"/>
          <w:sz w:val="32"/>
          <w:szCs w:val="32"/>
          <w:lang w:val="en-US" w:eastAsia="zh-CN"/>
        </w:rPr>
        <w:t>51号</w:t>
      </w:r>
    </w:p>
    <w:p w14:paraId="100B166B">
      <w:pPr>
        <w:widowControl w:val="0"/>
        <w:wordWrap/>
        <w:spacing w:before="0" w:after="0" w:line="560" w:lineRule="exact"/>
        <w:ind w:right="640"/>
        <w:textAlignment w:val="auto"/>
        <w:outlineLvl w:val="9"/>
        <w:rPr>
          <w:rFonts w:hint="eastAsia" w:ascii="仿宋_GB2312" w:eastAsia="仿宋_GB2312"/>
          <w:sz w:val="32"/>
          <w:szCs w:val="32"/>
        </w:rPr>
      </w:pP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-182245</wp:posOffset>
                </wp:positionH>
                <wp:positionV relativeFrom="paragraph">
                  <wp:posOffset>59690</wp:posOffset>
                </wp:positionV>
                <wp:extent cx="6038850" cy="635"/>
                <wp:effectExtent l="0" t="17145" r="0" b="20320"/>
                <wp:wrapNone/>
                <wp:docPr id="3" name="直接连接符 3"/>
                <wp:cNvGraphicFramePr/>
                <a:graphic xmlns:a="http://schemas.openxmlformats.org/drawingml/2006/main">
                  <a:graphicData uri="http://schemas.microsoft.com/office/word/2010/wordprocessingShape">
                    <wps:wsp>
                      <wps:cNvCnPr/>
                      <wps:spPr>
                        <a:xfrm>
                          <a:off x="0" y="0"/>
                          <a:ext cx="6038850" cy="63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35pt;margin-top:4.7pt;height:0.05pt;width:475.5pt;z-index:251661312;mso-width-relative:page;mso-height-relative:page;" filled="f" stroked="t" coordsize="21600,21600" o:gfxdata="UEsDBAoAAAAAAIdO4kAAAAAAAAAAAAAAAAAEAAAAZHJzL1BLAwQUAAAACACHTuJAM0zZdtkAAAAH&#10;AQAADwAAAGRycy9kb3ducmV2LnhtbE2OMU/DMBSEdyT+g/WQWFDrJECbhjgdkJBAVAhaGLq59iOO&#10;Gj9Httu0/x4zwXanO9199fJke3ZEHzpHAvJpBgxJOd1RK+Bz8zQpgYUoScveEQo4Y4Blc3lRy0q7&#10;kT7wuI4tSyMUKinAxDhUnAdl0MowdQNSyr6dtzIm61uuvRzTuO15kWUzbmVH6cHIAR8Nqv36YAU8&#10;3+yH8e31/LLZqi+zevcq59tSiOurPHsAFvEU/8rwi5/QoUlMO3cgHVgvYFKU81QVsLgDlvJFUdwC&#10;2yVxD7yp+X/+5gdQSwMEFAAAAAgAh07iQLrjCJX5AQAA5wMAAA4AAABkcnMvZTJvRG9jLnhtbK1T&#10;S44TMRDdI3EHy3vSnYREoZXOLCaEDYJIwAEqtrvbkn+ynXRyCS6AxA5WLNlzmxmOQdkdMjBssqAX&#10;7rLr+bneK3t5c9SKHIQP0pqajkclJcIwy6Vpa/rh/ebZgpIQwXBQ1oiankSgN6unT5a9q8TEdlZx&#10;4QmSmFD1rqZdjK4qisA6oSGMrBMGk431GiJOfVtwDz2ya1VMynJe9NZz5y0TIeDqekjSM6O/htA2&#10;jWRibdleCxMHVi8URJQUOukCXeVqm0aw+LZpgohE1RSVxjziIRjv0lisllC1Hlwn2bkEuKaER5o0&#10;SIOHXqjWEIHsvfyHSkvmbbBNHDGri0FIdgRVjMtH3rzrwImsBa0O7mJ6+H+07M1h64nkNZ1SYkBj&#10;w+8/fb/7+OXnj8843n/7SqbJpN6FCrG3ZuvPs+C2Pik+Nl6nP2ohx2zs6WKsOEbCcHFeTheLGXrO&#10;MDefzhJj8bDV+RBfCatJCmqqpEmqoYLD6xAH6G9IWlaG9Fjv8xeTGTIC3sEGe4+hdqgjmDZvDlZJ&#10;vpFKpS3Bt7tb5ckB8B5sNiV+5xr+gqVT1hC6AZdTCQZVJ4C/NJzEk0OHDD4MmmrQglOiBL6jFGVk&#10;BKmuQaJ8ZdCFZOxgZYp2lp+wH3vnZduhFeNcZcpg/7Nn57uaLtif88z08D5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TNl22QAAAAcBAAAPAAAAAAAAAAEAIAAAACIAAABkcnMvZG93bnJldi54&#10;bWxQSwECFAAUAAAACACHTuJAuuMIlfkBAADnAwAADgAAAAAAAAABACAAAAAoAQAAZHJzL2Uyb0Rv&#10;Yy54bWxQSwUGAAAAAAYABgBZAQAAkwUAAAAA&#10;">
                <v:fill on="f" focussize="0,0"/>
                <v:stroke weight="2.75pt" color="#FF0000" joinstyle="round"/>
                <v:imagedata o:title=""/>
                <o:lock v:ext="edit" aspectratio="f"/>
              </v:line>
            </w:pict>
          </mc:Fallback>
        </mc:AlternateContent>
      </w:r>
    </w:p>
    <w:p w14:paraId="10F2288B">
      <w:pPr>
        <w:keepNext w:val="0"/>
        <w:keepLines w:val="0"/>
        <w:pageBreakBefore w:val="0"/>
        <w:widowControl w:val="0"/>
        <w:kinsoku/>
        <w:wordWrap/>
        <w:overflowPunct/>
        <w:topLinePunct w:val="0"/>
        <w:autoSpaceDE/>
        <w:bidi w:val="0"/>
        <w:adjustRightInd w:val="0"/>
        <w:snapToGrid w:val="0"/>
        <w:spacing w:before="0" w:after="0" w:line="560" w:lineRule="exact"/>
        <w:ind w:left="0" w:leftChars="0" w:right="0" w:firstLine="0" w:firstLineChars="0"/>
        <w:jc w:val="center"/>
        <w:textAlignment w:val="auto"/>
        <w:outlineLvl w:val="9"/>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莆田市财政局 莆田市海洋与渔业局</w:t>
      </w:r>
      <w:r>
        <w:rPr>
          <w:rFonts w:hint="eastAsia" w:ascii="方正小标宋简体" w:eastAsia="方正小标宋简体"/>
          <w:kern w:val="0"/>
          <w:sz w:val="44"/>
          <w:szCs w:val="44"/>
        </w:rPr>
        <w:t>关于</w:t>
      </w:r>
      <w:r>
        <w:rPr>
          <w:rFonts w:hint="eastAsia" w:ascii="方正小标宋简体" w:eastAsia="方正小标宋简体"/>
          <w:kern w:val="0"/>
          <w:sz w:val="44"/>
          <w:szCs w:val="44"/>
          <w:lang w:eastAsia="zh-CN"/>
        </w:rPr>
        <w:t>下达</w:t>
      </w:r>
      <w:r>
        <w:rPr>
          <w:rFonts w:hint="eastAsia" w:ascii="方正小标宋简体" w:eastAsia="方正小标宋简体"/>
          <w:kern w:val="0"/>
          <w:sz w:val="44"/>
          <w:szCs w:val="44"/>
          <w:lang w:val="en-US" w:eastAsia="zh-CN"/>
        </w:rPr>
        <w:t>2025年渔业发展补助资金（第一批）</w:t>
      </w:r>
      <w:r>
        <w:rPr>
          <w:rFonts w:hint="eastAsia" w:ascii="方正小标宋简体" w:eastAsia="方正小标宋简体"/>
          <w:kern w:val="0"/>
          <w:sz w:val="44"/>
          <w:szCs w:val="44"/>
          <w:lang w:eastAsia="zh-CN"/>
        </w:rPr>
        <w:t>的通知</w:t>
      </w:r>
    </w:p>
    <w:p w14:paraId="30DBDDEF">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hint="eastAsia" w:ascii="方正小标宋简体" w:eastAsia="方正小标宋简体"/>
          <w:kern w:val="0"/>
          <w:sz w:val="44"/>
          <w:szCs w:val="44"/>
        </w:rPr>
      </w:pPr>
    </w:p>
    <w:p w14:paraId="57856411">
      <w:pPr>
        <w:keepNext w:val="0"/>
        <w:keepLines w:val="0"/>
        <w:pageBreakBefore w:val="0"/>
        <w:widowControl w:val="0"/>
        <w:kinsoku/>
        <w:wordWrap/>
        <w:overflowPunct/>
        <w:topLinePunct w:val="0"/>
        <w:autoSpaceDE/>
        <w:autoSpaceDN w:val="0"/>
        <w:bidi w:val="0"/>
        <w:adjustRightInd/>
        <w:snapToGrid w:val="0"/>
        <w:spacing w:before="0" w:after="0" w:line="600" w:lineRule="exact"/>
        <w:ind w:right="0"/>
        <w:textAlignment w:val="auto"/>
        <w:outlineLvl w:val="9"/>
        <w:rPr>
          <w:rFonts w:hint="eastAsia" w:ascii="仿宋_GB2312" w:hAnsi="仿宋_GB2312" w:eastAsia="仿宋_GB2312" w:cs="仿宋_GB2312"/>
          <w:sz w:val="32"/>
          <w:szCs w:val="32"/>
          <w:lang w:val="en"/>
        </w:rPr>
      </w:pPr>
      <w:r>
        <w:rPr>
          <w:rFonts w:hint="eastAsia" w:ascii="仿宋_GB2312" w:eastAsia="仿宋_GB2312"/>
          <w:kern w:val="0"/>
          <w:sz w:val="32"/>
          <w:szCs w:val="32"/>
          <w:lang w:eastAsia="zh-CN"/>
        </w:rPr>
        <w:t>莆田市海洋与渔业局、有关县（区、管委会）财政局、海洋与渔业行政主管部门</w:t>
      </w:r>
      <w:r>
        <w:rPr>
          <w:rFonts w:hint="eastAsia" w:ascii="仿宋_GB2312" w:eastAsia="仿宋_GB2312"/>
          <w:kern w:val="0"/>
          <w:sz w:val="32"/>
          <w:szCs w:val="32"/>
        </w:rPr>
        <w:t>：</w:t>
      </w:r>
    </w:p>
    <w:p w14:paraId="627D1C8E">
      <w:pPr>
        <w:keepNext w:val="0"/>
        <w:keepLines w:val="0"/>
        <w:pageBreakBefore w:val="0"/>
        <w:widowControl w:val="0"/>
        <w:kinsoku/>
        <w:wordWrap/>
        <w:overflowPunct/>
        <w:topLinePunct w:val="0"/>
        <w:autoSpaceDE/>
        <w:autoSpaceDN w:val="0"/>
        <w:bidi w:val="0"/>
        <w:adjustRightInd/>
        <w:snapToGrid w:val="0"/>
        <w:spacing w:before="0" w:after="0" w:line="600" w:lineRule="exact"/>
        <w:ind w:right="0" w:firstLine="640"/>
        <w:textAlignment w:val="auto"/>
        <w:outlineLvl w:val="9"/>
        <w:rPr>
          <w:rFonts w:hint="eastAsia" w:ascii="仿宋_GB2312" w:eastAsia="仿宋_GB2312"/>
          <w:kern w:val="0"/>
          <w:sz w:val="32"/>
          <w:szCs w:val="32"/>
          <w:lang w:val="en-US" w:eastAsia="zh-CN"/>
        </w:rPr>
      </w:pPr>
      <w:r>
        <w:rPr>
          <w:rFonts w:hint="eastAsia" w:ascii="仿宋_GB2312" w:hAnsi="仿宋_GB2312" w:eastAsia="仿宋_GB2312" w:cs="仿宋_GB2312"/>
          <w:sz w:val="32"/>
          <w:szCs w:val="32"/>
          <w:lang w:val="en"/>
        </w:rPr>
        <w:t>根据</w:t>
      </w:r>
      <w:r>
        <w:rPr>
          <w:rFonts w:hint="eastAsia" w:ascii="仿宋_GB2312" w:hAnsi="仿宋_GB2312" w:eastAsia="仿宋_GB2312" w:cs="仿宋_GB2312"/>
          <w:sz w:val="32"/>
          <w:szCs w:val="32"/>
          <w:lang w:val="en-US" w:eastAsia="zh-CN"/>
        </w:rPr>
        <w:t>《福建省财政厅福建省海洋与渔业局关于下达2025年渔业发展补助资金（第一批）的通知》（闽财农指〔2025〕21号）</w:t>
      </w:r>
      <w:r>
        <w:rPr>
          <w:rFonts w:hint="eastAsia" w:ascii="仿宋_GB2312" w:hAnsi="仿宋_GB2312" w:eastAsia="仿宋_GB2312" w:cs="仿宋_GB2312"/>
          <w:sz w:val="32"/>
          <w:szCs w:val="32"/>
          <w:lang w:val="en" w:eastAsia="zh-CN"/>
        </w:rPr>
        <w:t>文件。现下达</w:t>
      </w:r>
      <w:r>
        <w:rPr>
          <w:rFonts w:hint="eastAsia" w:ascii="仿宋_GB2312" w:eastAsia="仿宋_GB2312"/>
          <w:kern w:val="0"/>
          <w:sz w:val="32"/>
          <w:szCs w:val="32"/>
          <w:lang w:eastAsia="zh-CN"/>
        </w:rPr>
        <w:t>莆田市海洋与渔业局</w:t>
      </w:r>
      <w:r>
        <w:rPr>
          <w:rFonts w:hint="eastAsia" w:ascii="仿宋_GB2312" w:hAnsi="仿宋_GB2312" w:eastAsia="仿宋_GB2312" w:cs="仿宋_GB2312"/>
          <w:sz w:val="32"/>
          <w:szCs w:val="32"/>
          <w:lang w:val="en-US" w:eastAsia="zh-CN"/>
        </w:rPr>
        <w:t>2025年渔</w:t>
      </w:r>
      <w:r>
        <w:rPr>
          <w:rFonts w:hint="eastAsia" w:ascii="仿宋_GB2312" w:hAnsi="Times New Roman" w:eastAsia="仿宋_GB2312" w:cs="Times New Roman"/>
          <w:kern w:val="0"/>
          <w:sz w:val="32"/>
          <w:szCs w:val="32"/>
          <w:lang w:val="en-US" w:eastAsia="zh-CN"/>
        </w:rPr>
        <w:t>业发展补助资金（第一批）1884.8</w:t>
      </w:r>
      <w:r>
        <w:rPr>
          <w:rFonts w:hint="eastAsia" w:ascii="仿宋_GB2312" w:hAnsi="Times New Roman" w:eastAsia="仿宋_GB2312" w:cs="Times New Roman"/>
          <w:kern w:val="0"/>
          <w:sz w:val="32"/>
          <w:szCs w:val="32"/>
          <w:lang w:val="en" w:eastAsia="zh-CN"/>
        </w:rPr>
        <w:t>万元，用于发放</w:t>
      </w:r>
      <w:r>
        <w:rPr>
          <w:rFonts w:hint="eastAsia" w:ascii="仿宋_GB2312" w:hAnsi="Times New Roman" w:eastAsia="仿宋_GB2312" w:cs="Times New Roman"/>
          <w:kern w:val="0"/>
          <w:sz w:val="32"/>
          <w:szCs w:val="32"/>
          <w:lang w:val="en-US" w:eastAsia="zh-CN"/>
        </w:rPr>
        <w:t>2024年海洋渔业资源养护补贴</w:t>
      </w:r>
      <w:r>
        <w:rPr>
          <w:rFonts w:hint="eastAsia" w:ascii="仿宋_GB2312" w:eastAsia="仿宋_GB2312" w:cs="Times New Roman"/>
          <w:kern w:val="0"/>
          <w:sz w:val="32"/>
          <w:szCs w:val="32"/>
          <w:lang w:val="en-US" w:eastAsia="zh-CN"/>
        </w:rPr>
        <w:t>（</w:t>
      </w:r>
      <w:r>
        <w:rPr>
          <w:rFonts w:hint="eastAsia" w:ascii="仿宋_GB2312" w:hAnsi="Times New Roman" w:eastAsia="仿宋_GB2312" w:cs="Times New Roman"/>
          <w:kern w:val="0"/>
          <w:sz w:val="32"/>
          <w:szCs w:val="32"/>
          <w:lang w:val="en-US" w:eastAsia="zh-CN"/>
        </w:rPr>
        <w:t>秀屿区1108.38万元和北岸776.</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42万元</w:t>
      </w:r>
      <w:r>
        <w:rPr>
          <w:rFonts w:hint="eastAsia" w:ascii="仿宋_GB2312" w:eastAsia="仿宋_GB2312" w:cs="Times New Roman"/>
          <w:kern w:val="0"/>
          <w:sz w:val="32"/>
          <w:szCs w:val="32"/>
          <w:lang w:val="en-US" w:eastAsia="zh-CN"/>
        </w:rPr>
        <w:t>）</w:t>
      </w:r>
      <w:r>
        <w:rPr>
          <w:rFonts w:hint="eastAsia" w:ascii="仿宋_GB2312" w:hAnsi="Times New Roman" w:eastAsia="仿宋_GB2312" w:cs="Times New Roman"/>
          <w:color w:val="000000" w:themeColor="text1"/>
          <w:kern w:val="0"/>
          <w:sz w:val="32"/>
          <w:szCs w:val="32"/>
          <w:lang w:val="en" w:eastAsia="zh-CN"/>
          <w14:textFill>
            <w14:solidFill>
              <w14:schemeClr w14:val="tx1"/>
            </w14:solidFill>
          </w14:textFill>
        </w:rPr>
        <w:t>。下达秀屿区</w:t>
      </w:r>
      <w:r>
        <w:rPr>
          <w:rFonts w:hint="eastAsia" w:ascii="仿宋_GB2312" w:eastAsia="仿宋_GB2312" w:cs="Times New Roman"/>
          <w:color w:val="000000" w:themeColor="text1"/>
          <w:kern w:val="0"/>
          <w:sz w:val="32"/>
          <w:szCs w:val="32"/>
          <w:lang w:val="en" w:eastAsia="zh-CN"/>
          <w14:textFill>
            <w14:solidFill>
              <w14:schemeClr w14:val="tx1"/>
            </w14:solidFill>
          </w14:textFill>
        </w:rPr>
        <w:t>海洋与渔业局</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海洋补捕渔民减船转产资金7.35万元，</w:t>
      </w:r>
      <w:r>
        <w:rPr>
          <w:rFonts w:hint="eastAsia" w:ascii="仿宋_GB2312" w:hAnsi="Times New Roman" w:eastAsia="仿宋_GB2312" w:cs="Times New Roman"/>
          <w:color w:val="000000" w:themeColor="text1"/>
          <w:kern w:val="0"/>
          <w:sz w:val="32"/>
          <w:szCs w:val="32"/>
          <w:lang w:val="en" w:eastAsia="zh-CN"/>
          <w14:textFill>
            <w14:solidFill>
              <w14:schemeClr w14:val="tx1"/>
            </w14:solidFill>
          </w14:textFill>
        </w:rPr>
        <w:t>下达</w:t>
      </w:r>
      <w:r>
        <w:rPr>
          <w:rFonts w:hint="eastAsia" w:ascii="仿宋_GB2312" w:eastAsia="仿宋_GB2312" w:cs="Times New Roman"/>
          <w:color w:val="000000" w:themeColor="text1"/>
          <w:kern w:val="0"/>
          <w:sz w:val="32"/>
          <w:szCs w:val="32"/>
          <w:lang w:val="en" w:eastAsia="zh-CN"/>
          <w14:textFill>
            <w14:solidFill>
              <w14:schemeClr w14:val="tx1"/>
            </w14:solidFill>
          </w14:textFill>
        </w:rPr>
        <w:t>湄洲湾北岸经济开发区海洋与渔业局</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海洋补捕</w:t>
      </w:r>
      <w:r>
        <w:rPr>
          <w:rFonts w:hint="eastAsia" w:ascii="仿宋_GB2312" w:hAnsi="Times New Roman" w:eastAsia="仿宋_GB2312" w:cs="Times New Roman"/>
          <w:kern w:val="0"/>
          <w:sz w:val="32"/>
          <w:szCs w:val="32"/>
          <w:lang w:val="en-US" w:eastAsia="zh-CN"/>
        </w:rPr>
        <w:t>渔民减船转产资金</w:t>
      </w:r>
      <w:r>
        <w:rPr>
          <w:rFonts w:hint="eastAsia" w:ascii="仿宋_GB2312" w:eastAsia="仿宋_GB2312" w:cs="Times New Roman"/>
          <w:kern w:val="0"/>
          <w:sz w:val="32"/>
          <w:szCs w:val="32"/>
          <w:lang w:val="en-US" w:eastAsia="zh-CN"/>
        </w:rPr>
        <w:t>22</w:t>
      </w:r>
      <w:r>
        <w:rPr>
          <w:rFonts w:hint="eastAsia" w:ascii="仿宋_GB2312" w:hAnsi="Times New Roman" w:eastAsia="仿宋_GB2312" w:cs="Times New Roman"/>
          <w:kern w:val="0"/>
          <w:sz w:val="32"/>
          <w:szCs w:val="32"/>
          <w:lang w:val="en-US" w:eastAsia="zh-CN"/>
        </w:rPr>
        <w:t>万元，用于发放2024年度海洋捕捞渔民减船转产项目补助。</w:t>
      </w:r>
      <w:r>
        <w:rPr>
          <w:rFonts w:hint="eastAsia" w:ascii="仿宋_GB2312" w:hAnsi="Times New Roman" w:eastAsia="仿宋_GB2312" w:cs="Times New Roman"/>
          <w:kern w:val="0"/>
          <w:sz w:val="32"/>
          <w:szCs w:val="32"/>
          <w:lang w:val="en" w:eastAsia="zh-CN"/>
        </w:rPr>
        <w:t>款</w:t>
      </w:r>
      <w:r>
        <w:rPr>
          <w:rFonts w:hint="default" w:ascii="仿宋_GB2312" w:hAnsi="Times New Roman" w:eastAsia="仿宋_GB2312" w:cs="Times New Roman"/>
          <w:kern w:val="0"/>
          <w:sz w:val="32"/>
          <w:szCs w:val="32"/>
          <w:lang w:val="en" w:eastAsia="zh-CN"/>
        </w:rPr>
        <w:t>列“2130</w:t>
      </w:r>
      <w:r>
        <w:rPr>
          <w:rFonts w:hint="eastAsia" w:ascii="仿宋_GB2312" w:hAnsi="Times New Roman" w:eastAsia="仿宋_GB2312" w:cs="Times New Roman"/>
          <w:kern w:val="0"/>
          <w:sz w:val="32"/>
          <w:szCs w:val="32"/>
          <w:lang w:val="en-US" w:eastAsia="zh-CN"/>
        </w:rPr>
        <w:t>148</w:t>
      </w:r>
      <w:r>
        <w:rPr>
          <w:rFonts w:hint="default" w:ascii="仿宋_GB2312" w:hAnsi="Times New Roman" w:eastAsia="仿宋_GB2312" w:cs="Times New Roman"/>
          <w:kern w:val="0"/>
          <w:sz w:val="32"/>
          <w:szCs w:val="32"/>
          <w:lang w:val="en" w:eastAsia="zh-CN"/>
        </w:rPr>
        <w:t>-</w:t>
      </w:r>
      <w:r>
        <w:rPr>
          <w:rFonts w:hint="eastAsia" w:ascii="仿宋_GB2312" w:hAnsi="Times New Roman" w:eastAsia="仿宋_GB2312" w:cs="Times New Roman"/>
          <w:kern w:val="0"/>
          <w:sz w:val="32"/>
          <w:szCs w:val="32"/>
          <w:lang w:val="en" w:eastAsia="zh-CN"/>
        </w:rPr>
        <w:t>渔业发展</w:t>
      </w:r>
      <w:r>
        <w:rPr>
          <w:rFonts w:hint="default" w:ascii="仿宋_GB2312" w:hAnsi="Times New Roman" w:eastAsia="仿宋_GB2312" w:cs="Times New Roman"/>
          <w:kern w:val="0"/>
          <w:sz w:val="32"/>
          <w:szCs w:val="32"/>
          <w:lang w:val="en" w:eastAsia="zh-CN"/>
        </w:rPr>
        <w:t>”</w:t>
      </w:r>
      <w:r>
        <w:rPr>
          <w:rFonts w:hint="eastAsia" w:ascii="仿宋_GB2312" w:hAnsi="Times New Roman" w:eastAsia="仿宋_GB2312" w:cs="Times New Roman"/>
          <w:kern w:val="0"/>
          <w:sz w:val="32"/>
          <w:szCs w:val="32"/>
          <w:lang w:eastAsia="zh-CN"/>
        </w:rPr>
        <w:t>，请按</w:t>
      </w:r>
      <w:r>
        <w:rPr>
          <w:rFonts w:hint="default" w:ascii="仿宋_GB2312" w:hAnsi="Times New Roman" w:eastAsia="仿宋_GB2312" w:cs="Times New Roman"/>
          <w:kern w:val="0"/>
          <w:sz w:val="32"/>
          <w:szCs w:val="32"/>
          <w:lang w:val="en" w:eastAsia="zh-CN"/>
        </w:rPr>
        <w:t>照</w:t>
      </w:r>
      <w:r>
        <w:rPr>
          <w:rFonts w:hint="eastAsia" w:ascii="仿宋_GB2312" w:hAnsi="Times New Roman" w:eastAsia="仿宋_GB2312" w:cs="Times New Roman"/>
          <w:kern w:val="0"/>
          <w:sz w:val="32"/>
          <w:szCs w:val="32"/>
          <w:lang w:val="en-US" w:eastAsia="zh-CN"/>
        </w:rPr>
        <w:t>《福建省落实渔业发展支持政策推动渔业高质量发展实施方案》（闽财农</w:t>
      </w:r>
      <w:r>
        <w:rPr>
          <w:rFonts w:hint="eastAsia" w:ascii="仿宋_GB2312" w:hAnsi="仿宋_GB2312" w:eastAsia="仿宋_GB2312" w:cs="仿宋_GB2312"/>
          <w:sz w:val="32"/>
          <w:szCs w:val="32"/>
          <w:lang w:val="en-US" w:eastAsia="zh-CN"/>
        </w:rPr>
        <w:t>〔2021〕25号）和有关项目实施方案要求，</w:t>
      </w:r>
      <w:r>
        <w:rPr>
          <w:rFonts w:hint="eastAsia" w:ascii="仿宋_GB2312" w:hAnsi="仿宋_GB2312" w:eastAsia="仿宋_GB2312" w:cs="仿宋_GB2312"/>
          <w:sz w:val="32"/>
          <w:szCs w:val="32"/>
        </w:rPr>
        <w:t>规范使用专项资金</w:t>
      </w:r>
      <w:r>
        <w:rPr>
          <w:rFonts w:hint="eastAsia" w:ascii="仿宋_GB2312" w:hAnsi="仿宋_GB2312" w:eastAsia="仿宋_GB2312" w:cs="仿宋_GB2312"/>
          <w:sz w:val="32"/>
          <w:szCs w:val="32"/>
          <w:lang w:eastAsia="zh-CN"/>
        </w:rPr>
        <w:t>。要加快支出进度，并按照</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eastAsia="zh-CN"/>
        </w:rPr>
        <w:t>目标做好绩效</w:t>
      </w:r>
      <w:r>
        <w:rPr>
          <w:rFonts w:hint="eastAsia" w:ascii="仿宋_GB2312" w:hAnsi="仿宋_GB2312" w:eastAsia="仿宋_GB2312" w:cs="仿宋_GB2312"/>
          <w:sz w:val="32"/>
          <w:szCs w:val="32"/>
        </w:rPr>
        <w:t>跟踪管理，切实提高</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资金使用效益</w:t>
      </w:r>
      <w:r>
        <w:rPr>
          <w:rFonts w:hint="eastAsia" w:ascii="仿宋_GB2312" w:eastAsia="仿宋_GB2312"/>
          <w:kern w:val="0"/>
          <w:sz w:val="32"/>
          <w:szCs w:val="32"/>
          <w:lang w:val="en-US" w:eastAsia="zh-CN"/>
        </w:rPr>
        <w:t>。</w:t>
      </w:r>
    </w:p>
    <w:p w14:paraId="3346FF11">
      <w:pPr>
        <w:keepNext w:val="0"/>
        <w:keepLines w:val="0"/>
        <w:pageBreakBefore w:val="0"/>
        <w:widowControl w:val="0"/>
        <w:kinsoku/>
        <w:wordWrap/>
        <w:overflowPunct/>
        <w:topLinePunct w:val="0"/>
        <w:autoSpaceDE/>
        <w:autoSpaceDN w:val="0"/>
        <w:bidi w:val="0"/>
        <w:adjustRightInd/>
        <w:snapToGrid w:val="0"/>
        <w:spacing w:line="680" w:lineRule="exact"/>
        <w:ind w:left="1919" w:leftChars="303" w:hanging="1283" w:hangingChars="401"/>
        <w:textAlignment w:val="auto"/>
        <w:rPr>
          <w:rFonts w:hint="eastAsia" w:ascii="仿宋_GB2312" w:hAnsi="Times New Roman" w:eastAsia="仿宋_GB2312" w:cs="Times New Roman"/>
          <w:kern w:val="0"/>
          <w:sz w:val="32"/>
          <w:szCs w:val="32"/>
          <w:lang w:val="en-US" w:eastAsia="zh-CN"/>
        </w:rPr>
      </w:pPr>
      <w:r>
        <w:rPr>
          <w:rFonts w:hint="eastAsia" w:ascii="仿宋_GB2312" w:eastAsia="仿宋_GB2312"/>
          <w:kern w:val="0"/>
          <w:sz w:val="32"/>
          <w:szCs w:val="32"/>
          <w:lang w:val="en-US" w:eastAsia="zh-CN"/>
        </w:rPr>
        <w:t>附件：</w:t>
      </w:r>
      <w:r>
        <w:rPr>
          <w:rFonts w:hint="default" w:ascii="仿宋_GB2312" w:eastAsia="仿宋_GB2312"/>
          <w:kern w:val="0"/>
          <w:sz w:val="32"/>
          <w:szCs w:val="32"/>
          <w:lang w:val="en-US" w:eastAsia="zh-CN"/>
        </w:rPr>
        <w:t>1.</w:t>
      </w:r>
      <w:r>
        <w:rPr>
          <w:rFonts w:hint="eastAsia" w:ascii="仿宋_GB2312" w:hAnsi="仿宋_GB2312" w:eastAsia="仿宋_GB2312" w:cs="仿宋_GB2312"/>
          <w:sz w:val="32"/>
          <w:szCs w:val="32"/>
          <w:lang w:val="en-US" w:eastAsia="zh-CN"/>
        </w:rPr>
        <w:t>2024年海洋捕捞渔民减船转产项目绩效目标表</w:t>
      </w:r>
    </w:p>
    <w:p w14:paraId="22D0A942">
      <w:pPr>
        <w:keepNext w:val="0"/>
        <w:keepLines w:val="0"/>
        <w:pageBreakBefore w:val="0"/>
        <w:widowControl w:val="0"/>
        <w:kinsoku/>
        <w:wordWrap/>
        <w:overflowPunct/>
        <w:topLinePunct w:val="0"/>
        <w:autoSpaceDE/>
        <w:autoSpaceDN w:val="0"/>
        <w:bidi w:val="0"/>
        <w:adjustRightInd/>
        <w:snapToGrid w:val="0"/>
        <w:spacing w:line="680" w:lineRule="exact"/>
        <w:ind w:left="1916" w:leftChars="760" w:hanging="320" w:hangingChars="100"/>
        <w:textAlignment w:val="auto"/>
        <w:rPr>
          <w:rFonts w:hint="eastAsia" w:ascii="仿宋_GB2312" w:eastAsia="仿宋_GB2312"/>
          <w:kern w:val="0"/>
          <w:sz w:val="32"/>
          <w:szCs w:val="32"/>
          <w:lang w:val="en-US" w:eastAsia="zh-CN"/>
        </w:rPr>
      </w:pPr>
      <w:r>
        <w:rPr>
          <w:rFonts w:hint="default" w:ascii="仿宋_GB2312" w:eastAsia="仿宋_GB2312"/>
          <w:kern w:val="0"/>
          <w:sz w:val="32"/>
          <w:szCs w:val="32"/>
          <w:lang w:val="en-US" w:eastAsia="zh-CN"/>
        </w:rPr>
        <w:t>2</w:t>
      </w:r>
      <w:r>
        <w:rPr>
          <w:rFonts w:hint="eastAsia" w:ascii="仿宋_GB2312" w:eastAsia="仿宋_GB2312"/>
          <w:kern w:val="0"/>
          <w:sz w:val="32"/>
          <w:szCs w:val="32"/>
          <w:lang w:val="en-US" w:eastAsia="zh-CN"/>
        </w:rPr>
        <w:t>.</w:t>
      </w:r>
      <w:r>
        <w:rPr>
          <w:rFonts w:hint="eastAsia" w:ascii="仿宋_GB2312" w:hAnsi="仿宋_GB2312" w:eastAsia="仿宋_GB2312" w:cs="仿宋_GB2312"/>
          <w:sz w:val="32"/>
          <w:szCs w:val="32"/>
          <w:lang w:val="en-US" w:eastAsia="zh-CN"/>
        </w:rPr>
        <w:t>2024年海洋渔业资源养护补贴绩效目标表</w:t>
      </w:r>
    </w:p>
    <w:p w14:paraId="2E3E5DDB">
      <w:pPr>
        <w:keepNext w:val="0"/>
        <w:keepLines w:val="0"/>
        <w:pageBreakBefore w:val="0"/>
        <w:widowControl w:val="0"/>
        <w:kinsoku/>
        <w:wordWrap/>
        <w:overflowPunct/>
        <w:topLinePunct w:val="0"/>
        <w:autoSpaceDE/>
        <w:autoSpaceDN w:val="0"/>
        <w:bidi w:val="0"/>
        <w:adjustRightInd/>
        <w:snapToGrid w:val="0"/>
        <w:spacing w:before="0" w:after="0" w:line="600" w:lineRule="exact"/>
        <w:ind w:left="1919" w:leftChars="303" w:right="0" w:hanging="1283" w:hangingChars="401"/>
        <w:textAlignment w:val="auto"/>
        <w:outlineLvl w:val="9"/>
        <w:rPr>
          <w:rFonts w:hint="eastAsia" w:ascii="仿宋_GB2312" w:eastAsia="仿宋_GB2312"/>
          <w:kern w:val="0"/>
          <w:sz w:val="32"/>
          <w:szCs w:val="32"/>
          <w:lang w:val="en-US" w:eastAsia="zh-CN"/>
        </w:rPr>
      </w:pPr>
    </w:p>
    <w:p w14:paraId="0FCCCC3B">
      <w:pPr>
        <w:keepNext w:val="0"/>
        <w:keepLines w:val="0"/>
        <w:pageBreakBefore w:val="0"/>
        <w:widowControl w:val="0"/>
        <w:kinsoku/>
        <w:wordWrap/>
        <w:overflowPunct/>
        <w:topLinePunct w:val="0"/>
        <w:autoSpaceDE/>
        <w:autoSpaceDN w:val="0"/>
        <w:bidi w:val="0"/>
        <w:adjustRightInd/>
        <w:snapToGrid w:val="0"/>
        <w:spacing w:before="0" w:after="0" w:line="560" w:lineRule="exact"/>
        <w:ind w:left="1278" w:leftChars="456" w:right="0" w:hanging="320" w:hangingChars="100"/>
        <w:jc w:val="left"/>
        <w:textAlignment w:val="auto"/>
        <w:outlineLvl w:val="9"/>
        <w:rPr>
          <w:rFonts w:hint="eastAsia" w:ascii="仿宋_GB2312" w:hAnsi="Times New Roman" w:eastAsia="仿宋_GB2312" w:cs="Times New Roman"/>
          <w:kern w:val="0"/>
          <w:sz w:val="32"/>
          <w:szCs w:val="32"/>
          <w:lang w:val="en-US" w:eastAsia="zh-CN"/>
        </w:rPr>
      </w:pPr>
    </w:p>
    <w:p w14:paraId="6F7E6FED">
      <w:pPr>
        <w:keepNext w:val="0"/>
        <w:keepLines w:val="0"/>
        <w:pageBreakBefore w:val="0"/>
        <w:widowControl w:val="0"/>
        <w:kinsoku/>
        <w:wordWrap/>
        <w:overflowPunct/>
        <w:topLinePunct w:val="0"/>
        <w:autoSpaceDE/>
        <w:autoSpaceDN w:val="0"/>
        <w:bidi w:val="0"/>
        <w:adjustRightInd/>
        <w:snapToGrid w:val="0"/>
        <w:spacing w:before="0" w:after="0" w:line="560" w:lineRule="exact"/>
        <w:ind w:left="1278" w:leftChars="456" w:right="0" w:hanging="320" w:hangingChars="100"/>
        <w:jc w:val="left"/>
        <w:textAlignment w:val="auto"/>
        <w:outlineLvl w:val="9"/>
        <w:rPr>
          <w:rFonts w:hint="eastAsia" w:ascii="仿宋_GB2312" w:hAnsi="Times New Roman" w:eastAsia="仿宋_GB2312" w:cs="Times New Roman"/>
          <w:kern w:val="0"/>
          <w:sz w:val="32"/>
          <w:szCs w:val="32"/>
          <w:lang w:val="en-US" w:eastAsia="zh-CN"/>
        </w:rPr>
      </w:pPr>
    </w:p>
    <w:p w14:paraId="21A6E28F">
      <w:pPr>
        <w:keepNext w:val="0"/>
        <w:keepLines w:val="0"/>
        <w:pageBreakBefore w:val="0"/>
        <w:widowControl w:val="0"/>
        <w:kinsoku/>
        <w:wordWrap/>
        <w:overflowPunct/>
        <w:topLinePunct w:val="0"/>
        <w:autoSpaceDE/>
        <w:autoSpaceDN w:val="0"/>
        <w:bidi w:val="0"/>
        <w:adjustRightInd/>
        <w:snapToGrid w:val="0"/>
        <w:spacing w:before="0" w:after="0" w:line="560" w:lineRule="exact"/>
        <w:ind w:left="1278" w:leftChars="456" w:right="0" w:hanging="320" w:hangingChars="100"/>
        <w:jc w:val="left"/>
        <w:textAlignment w:val="auto"/>
        <w:outlineLvl w:val="9"/>
        <w:rPr>
          <w:rFonts w:hint="eastAsia" w:ascii="仿宋_GB2312" w:hAnsi="Times New Roman" w:eastAsia="仿宋_GB2312" w:cs="Times New Roman"/>
          <w:kern w:val="0"/>
          <w:sz w:val="32"/>
          <w:szCs w:val="32"/>
          <w:lang w:val="en-US" w:eastAsia="zh-CN"/>
        </w:rPr>
      </w:pPr>
    </w:p>
    <w:p w14:paraId="32EE42DF">
      <w:pPr>
        <w:keepNext w:val="0"/>
        <w:keepLines w:val="0"/>
        <w:pageBreakBefore w:val="0"/>
        <w:widowControl w:val="0"/>
        <w:kinsoku/>
        <w:wordWrap/>
        <w:overflowPunct/>
        <w:topLinePunct w:val="0"/>
        <w:autoSpaceDE/>
        <w:autoSpaceDN w:val="0"/>
        <w:bidi w:val="0"/>
        <w:adjustRightInd/>
        <w:snapToGrid w:val="0"/>
        <w:spacing w:before="0" w:after="0" w:line="560" w:lineRule="exact"/>
        <w:ind w:left="1278" w:leftChars="456" w:right="0" w:hanging="320" w:hangingChars="100"/>
        <w:jc w:val="left"/>
        <w:textAlignment w:val="auto"/>
        <w:outlineLvl w:val="9"/>
        <w:rPr>
          <w:rFonts w:hint="eastAsia" w:ascii="仿宋_GB2312" w:hAnsi="Times New Roman" w:eastAsia="仿宋_GB2312" w:cs="Times New Roman"/>
          <w:kern w:val="0"/>
          <w:sz w:val="32"/>
          <w:szCs w:val="32"/>
          <w:lang w:val="en-US" w:eastAsia="zh-CN"/>
        </w:rPr>
      </w:pPr>
    </w:p>
    <w:p w14:paraId="2F0B342E">
      <w:pPr>
        <w:keepNext w:val="0"/>
        <w:keepLines w:val="0"/>
        <w:pageBreakBefore w:val="0"/>
        <w:widowControl w:val="0"/>
        <w:kinsoku/>
        <w:wordWrap/>
        <w:overflowPunct/>
        <w:topLinePunct w:val="0"/>
        <w:autoSpaceDE/>
        <w:autoSpaceDN w:val="0"/>
        <w:bidi w:val="0"/>
        <w:adjustRightInd/>
        <w:snapToGrid w:val="0"/>
        <w:spacing w:line="560" w:lineRule="exact"/>
        <w:ind w:left="1585" w:leftChars="304" w:hanging="947" w:hangingChars="296"/>
        <w:textAlignment w:val="auto"/>
        <w:rPr>
          <w:rFonts w:hint="eastAsia" w:ascii="仿宋_GB2312" w:eastAsia="仿宋_GB2312"/>
          <w:kern w:val="0"/>
          <w:sz w:val="32"/>
          <w:szCs w:val="32"/>
          <w:lang w:val="en-US" w:eastAsia="zh-CN"/>
        </w:rPr>
      </w:pPr>
    </w:p>
    <w:p w14:paraId="1CE2000A">
      <w:pPr>
        <w:keepNext w:val="0"/>
        <w:keepLines w:val="0"/>
        <w:pageBreakBefore w:val="0"/>
        <w:widowControl w:val="0"/>
        <w:kinsoku/>
        <w:wordWrap/>
        <w:overflowPunct/>
        <w:topLinePunct w:val="0"/>
        <w:autoSpaceDE/>
        <w:autoSpaceDN w:val="0"/>
        <w:bidi w:val="0"/>
        <w:adjustRightInd/>
        <w:snapToGrid w:val="0"/>
        <w:spacing w:line="560" w:lineRule="exact"/>
        <w:ind w:firstLine="1600" w:firstLineChars="500"/>
        <w:textAlignment w:val="auto"/>
        <w:rPr>
          <w:rFonts w:hint="eastAsia" w:ascii="仿宋_GB2312" w:eastAsia="仿宋_GB2312"/>
          <w:kern w:val="0"/>
          <w:sz w:val="32"/>
          <w:szCs w:val="32"/>
        </w:rPr>
      </w:pPr>
      <w:r>
        <w:rPr>
          <w:rFonts w:hint="eastAsia" w:ascii="仿宋_GB2312" w:eastAsia="仿宋_GB2312"/>
          <w:kern w:val="0"/>
          <w:sz w:val="32"/>
          <w:szCs w:val="32"/>
        </w:rPr>
        <w:t>莆田市财政局       莆田市海洋与渔业局</w:t>
      </w:r>
    </w:p>
    <w:p w14:paraId="53B2C9F4">
      <w:pPr>
        <w:keepNext w:val="0"/>
        <w:keepLines w:val="0"/>
        <w:pageBreakBefore w:val="0"/>
        <w:widowControl w:val="0"/>
        <w:kinsoku/>
        <w:wordWrap/>
        <w:overflowPunct/>
        <w:topLinePunct w:val="0"/>
        <w:autoSpaceDE/>
        <w:autoSpaceDN w:val="0"/>
        <w:bidi w:val="0"/>
        <w:adjustRightInd/>
        <w:snapToGrid w:val="0"/>
        <w:spacing w:line="560" w:lineRule="exact"/>
        <w:ind w:firstLine="5120" w:firstLineChars="1600"/>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2025年6月9日</w:t>
      </w:r>
    </w:p>
    <w:p w14:paraId="0C6B9269">
      <w:pPr>
        <w:widowControl w:val="0"/>
        <w:wordWrap/>
        <w:autoSpaceDN w:val="0"/>
        <w:adjustRightInd/>
        <w:snapToGrid w:val="0"/>
        <w:spacing w:before="0" w:after="0" w:line="560" w:lineRule="exact"/>
        <w:textAlignment w:val="auto"/>
        <w:outlineLvl w:val="9"/>
        <w:rPr>
          <w:rFonts w:hint="eastAsia" w:ascii="仿宋_GB2312" w:eastAsia="仿宋_GB2312"/>
          <w:kern w:val="0"/>
          <w:sz w:val="32"/>
          <w:szCs w:val="32"/>
        </w:rPr>
      </w:pPr>
    </w:p>
    <w:p w14:paraId="67693FEA">
      <w:pPr>
        <w:widowControl w:val="0"/>
        <w:wordWrap/>
        <w:autoSpaceDN w:val="0"/>
        <w:adjustRightInd/>
        <w:snapToGrid w:val="0"/>
        <w:spacing w:before="0" w:after="0" w:line="560" w:lineRule="exact"/>
        <w:textAlignment w:val="auto"/>
        <w:outlineLvl w:val="9"/>
        <w:rPr>
          <w:rFonts w:hint="eastAsia" w:ascii="仿宋_GB2312" w:eastAsia="仿宋_GB2312"/>
          <w:kern w:val="0"/>
          <w:sz w:val="32"/>
          <w:szCs w:val="32"/>
        </w:rPr>
      </w:pPr>
    </w:p>
    <w:p w14:paraId="078A4A21">
      <w:pPr>
        <w:widowControl w:val="0"/>
        <w:wordWrap/>
        <w:autoSpaceDN w:val="0"/>
        <w:adjustRightInd/>
        <w:snapToGrid w:val="0"/>
        <w:spacing w:before="0" w:after="0" w:line="560" w:lineRule="exact"/>
        <w:textAlignment w:val="auto"/>
        <w:outlineLvl w:val="9"/>
        <w:rPr>
          <w:rFonts w:hint="eastAsia" w:ascii="仿宋_GB2312" w:eastAsia="仿宋_GB2312"/>
          <w:kern w:val="0"/>
          <w:sz w:val="32"/>
          <w:szCs w:val="32"/>
        </w:rPr>
      </w:pPr>
    </w:p>
    <w:p w14:paraId="0AAD423D">
      <w:pPr>
        <w:widowControl w:val="0"/>
        <w:wordWrap/>
        <w:autoSpaceDN w:val="0"/>
        <w:adjustRightInd/>
        <w:snapToGrid w:val="0"/>
        <w:spacing w:before="0" w:after="0" w:line="560" w:lineRule="exact"/>
        <w:textAlignment w:val="auto"/>
        <w:outlineLvl w:val="9"/>
        <w:rPr>
          <w:rFonts w:hint="eastAsia" w:ascii="仿宋_GB2312" w:eastAsia="仿宋_GB2312"/>
          <w:kern w:val="0"/>
          <w:sz w:val="32"/>
          <w:szCs w:val="32"/>
        </w:rPr>
      </w:pPr>
    </w:p>
    <w:p w14:paraId="3ACF59BB">
      <w:pPr>
        <w:widowControl w:val="0"/>
        <w:wordWrap/>
        <w:autoSpaceDN w:val="0"/>
        <w:adjustRightInd/>
        <w:snapToGrid w:val="0"/>
        <w:spacing w:before="0" w:after="0" w:line="560" w:lineRule="exact"/>
        <w:textAlignment w:val="auto"/>
        <w:outlineLvl w:val="9"/>
        <w:rPr>
          <w:rFonts w:hint="eastAsia" w:ascii="仿宋_GB2312" w:eastAsia="仿宋_GB2312"/>
          <w:kern w:val="0"/>
          <w:sz w:val="32"/>
          <w:szCs w:val="32"/>
        </w:rPr>
        <w:sectPr>
          <w:headerReference r:id="rId3" w:type="default"/>
          <w:footerReference r:id="rId4" w:type="default"/>
          <w:pgSz w:w="11906" w:h="16838"/>
          <w:pgMar w:top="2098" w:right="1474" w:bottom="1984" w:left="1587" w:header="851" w:footer="992" w:gutter="0"/>
          <w:pgNumType w:fmt="decimal"/>
          <w:cols w:space="720" w:num="1"/>
          <w:rtlGutter w:val="0"/>
          <w:docGrid w:type="lines" w:linePitch="319" w:charSpace="0"/>
        </w:sectPr>
      </w:pPr>
      <w:r>
        <w:rPr>
          <w:rFonts w:hint="eastAsia" w:ascii="仿宋_GB2312" w:eastAsia="仿宋_GB2312"/>
          <w:kern w:val="0"/>
          <w:sz w:val="32"/>
          <w:szCs w:val="32"/>
          <w:lang w:val="en-US" w:eastAsia="zh-CN"/>
        </w:rPr>
        <w:t>（此件主动公开）</w:t>
      </w:r>
    </w:p>
    <w:tbl>
      <w:tblPr>
        <w:tblStyle w:val="4"/>
        <w:tblpPr w:leftFromText="180" w:rightFromText="180" w:vertAnchor="text" w:horzAnchor="page" w:tblpX="1977" w:tblpY="176"/>
        <w:tblOverlap w:val="never"/>
        <w:tblW w:w="8590" w:type="dxa"/>
        <w:tblInd w:w="0" w:type="dxa"/>
        <w:tblLayout w:type="fixed"/>
        <w:tblCellMar>
          <w:top w:w="0" w:type="dxa"/>
          <w:left w:w="0" w:type="dxa"/>
          <w:bottom w:w="0" w:type="dxa"/>
          <w:right w:w="0" w:type="dxa"/>
        </w:tblCellMar>
      </w:tblPr>
      <w:tblGrid>
        <w:gridCol w:w="583"/>
        <w:gridCol w:w="894"/>
        <w:gridCol w:w="803"/>
        <w:gridCol w:w="2184"/>
        <w:gridCol w:w="672"/>
        <w:gridCol w:w="591"/>
        <w:gridCol w:w="1684"/>
        <w:gridCol w:w="1179"/>
      </w:tblGrid>
      <w:tr w14:paraId="7AFBB9BE">
        <w:tblPrEx>
          <w:tblCellMar>
            <w:top w:w="0" w:type="dxa"/>
            <w:left w:w="0" w:type="dxa"/>
            <w:bottom w:w="0" w:type="dxa"/>
            <w:right w:w="0" w:type="dxa"/>
          </w:tblCellMar>
        </w:tblPrEx>
        <w:trPr>
          <w:trHeight w:val="630" w:hRule="atLeast"/>
        </w:trPr>
        <w:tc>
          <w:tcPr>
            <w:tcW w:w="8590" w:type="dxa"/>
            <w:gridSpan w:val="8"/>
            <w:tcBorders>
              <w:top w:val="nil"/>
              <w:left w:val="nil"/>
              <w:bottom w:val="nil"/>
              <w:right w:val="nil"/>
            </w:tcBorders>
            <w:noWrap w:val="0"/>
            <w:tcMar>
              <w:top w:w="15" w:type="dxa"/>
              <w:left w:w="15" w:type="dxa"/>
              <w:right w:w="15" w:type="dxa"/>
            </w:tcMar>
            <w:vAlign w:val="center"/>
          </w:tcPr>
          <w:p w14:paraId="12548A9C">
            <w:pP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p>
          <w:p w14:paraId="1D7E1BFA">
            <w:pPr>
              <w:keepNext w:val="0"/>
              <w:keepLines w:val="0"/>
              <w:pageBreakBefore w:val="0"/>
              <w:widowControl w:val="0"/>
              <w:kinsoku/>
              <w:wordWrap/>
              <w:overflowPunct/>
              <w:topLinePunct w:val="0"/>
              <w:autoSpaceDE/>
              <w:autoSpaceDN w:val="0"/>
              <w:bidi w:val="0"/>
              <w:adjustRightInd/>
              <w:snapToGrid w:val="0"/>
              <w:spacing w:line="520" w:lineRule="exact"/>
              <w:ind w:firstLine="320" w:firstLineChars="100"/>
              <w:jc w:val="center"/>
              <w:textAlignment w:val="auto"/>
              <w:rPr>
                <w:rFonts w:hint="eastAsia" w:ascii="宋体" w:hAnsi="宋体" w:eastAsia="宋体" w:cs="宋体"/>
                <w:i w:val="0"/>
                <w:color w:val="000000"/>
                <w:sz w:val="15"/>
                <w:szCs w:val="15"/>
                <w:u w:val="none"/>
              </w:rPr>
            </w:pPr>
            <w:r>
              <w:rPr>
                <w:rFonts w:hint="eastAsia" w:ascii="方正小标宋简体" w:hAnsi="方正小标宋简体" w:eastAsia="方正小标宋简体" w:cs="方正小标宋简体"/>
                <w:b w:val="0"/>
                <w:bCs w:val="0"/>
                <w:i w:val="0"/>
                <w:color w:val="000000"/>
                <w:kern w:val="0"/>
                <w:sz w:val="32"/>
                <w:szCs w:val="32"/>
                <w:u w:val="none"/>
                <w:lang w:val="en-US" w:eastAsia="zh-CN" w:bidi="ar"/>
              </w:rPr>
              <w:t>2024年海洋捕捞渔民减船转产项目绩效目标表</w:t>
            </w:r>
          </w:p>
        </w:tc>
      </w:tr>
      <w:tr w14:paraId="5BAE573A">
        <w:tblPrEx>
          <w:tblCellMar>
            <w:top w:w="0" w:type="dxa"/>
            <w:left w:w="0" w:type="dxa"/>
            <w:bottom w:w="0" w:type="dxa"/>
            <w:right w:w="0" w:type="dxa"/>
          </w:tblCellMar>
        </w:tblPrEx>
        <w:trPr>
          <w:trHeight w:val="442" w:hRule="atLeast"/>
        </w:trPr>
        <w:tc>
          <w:tcPr>
            <w:tcW w:w="1477" w:type="dxa"/>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14:paraId="5E0D25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项目名称</w:t>
            </w:r>
          </w:p>
        </w:tc>
        <w:tc>
          <w:tcPr>
            <w:tcW w:w="7113" w:type="dxa"/>
            <w:gridSpan w:val="6"/>
            <w:tcBorders>
              <w:top w:val="single" w:color="000000" w:sz="4" w:space="0"/>
              <w:left w:val="single" w:color="000000" w:sz="4" w:space="0"/>
              <w:right w:val="single" w:color="000000" w:sz="4" w:space="0"/>
            </w:tcBorders>
            <w:noWrap w:val="0"/>
            <w:tcMar>
              <w:top w:w="15" w:type="dxa"/>
              <w:left w:w="15" w:type="dxa"/>
              <w:right w:w="15" w:type="dxa"/>
            </w:tcMar>
            <w:vAlign w:val="center"/>
          </w:tcPr>
          <w:p w14:paraId="48E781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2024年海洋捕捞渔民减船转产</w:t>
            </w:r>
          </w:p>
        </w:tc>
      </w:tr>
      <w:tr w14:paraId="4F0294F3">
        <w:tblPrEx>
          <w:tblCellMar>
            <w:top w:w="0" w:type="dxa"/>
            <w:left w:w="0" w:type="dxa"/>
            <w:bottom w:w="0" w:type="dxa"/>
            <w:right w:w="0" w:type="dxa"/>
          </w:tblCellMar>
        </w:tblPrEx>
        <w:trPr>
          <w:trHeight w:val="372" w:hRule="atLeast"/>
        </w:trPr>
        <w:tc>
          <w:tcPr>
            <w:tcW w:w="1477" w:type="dxa"/>
            <w:gridSpan w:val="2"/>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6CEE12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市级财政部门</w:t>
            </w:r>
          </w:p>
        </w:tc>
        <w:tc>
          <w:tcPr>
            <w:tcW w:w="2987" w:type="dxa"/>
            <w:gridSpan w:val="2"/>
            <w:tcBorders>
              <w:top w:val="single" w:color="000000" w:sz="4" w:space="0"/>
              <w:left w:val="single" w:color="000000" w:sz="4" w:space="0"/>
              <w:right w:val="single" w:color="auto" w:sz="4" w:space="0"/>
            </w:tcBorders>
            <w:shd w:val="clear" w:color="auto" w:fill="auto"/>
            <w:noWrap w:val="0"/>
            <w:tcMar>
              <w:top w:w="15" w:type="dxa"/>
              <w:left w:w="15" w:type="dxa"/>
              <w:right w:w="15" w:type="dxa"/>
            </w:tcMar>
            <w:vAlign w:val="center"/>
          </w:tcPr>
          <w:p w14:paraId="6A3D73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莆田市财政局</w:t>
            </w:r>
          </w:p>
        </w:tc>
        <w:tc>
          <w:tcPr>
            <w:tcW w:w="1263" w:type="dxa"/>
            <w:gridSpan w:val="2"/>
            <w:tcBorders>
              <w:top w:val="single" w:color="000000" w:sz="4" w:space="0"/>
              <w:left w:val="single" w:color="auto" w:sz="4" w:space="0"/>
              <w:right w:val="single" w:color="auto" w:sz="4" w:space="0"/>
            </w:tcBorders>
            <w:shd w:val="clear" w:color="auto" w:fill="auto"/>
            <w:noWrap w:val="0"/>
            <w:tcMar>
              <w:top w:w="15" w:type="dxa"/>
              <w:left w:w="15" w:type="dxa"/>
              <w:right w:w="15" w:type="dxa"/>
            </w:tcMar>
            <w:vAlign w:val="center"/>
          </w:tcPr>
          <w:p w14:paraId="14CA60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市级主管部门</w:t>
            </w:r>
          </w:p>
        </w:tc>
        <w:tc>
          <w:tcPr>
            <w:tcW w:w="2863" w:type="dxa"/>
            <w:gridSpan w:val="2"/>
            <w:tcBorders>
              <w:top w:val="single" w:color="000000" w:sz="4" w:space="0"/>
              <w:left w:val="single" w:color="auto" w:sz="4" w:space="0"/>
              <w:right w:val="single" w:color="000000" w:sz="4" w:space="0"/>
            </w:tcBorders>
            <w:shd w:val="clear" w:color="auto" w:fill="auto"/>
            <w:noWrap w:val="0"/>
            <w:tcMar>
              <w:top w:w="15" w:type="dxa"/>
              <w:left w:w="15" w:type="dxa"/>
              <w:right w:w="15" w:type="dxa"/>
            </w:tcMar>
            <w:vAlign w:val="center"/>
          </w:tcPr>
          <w:p w14:paraId="7CE3E5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莆田市海洋与渔业局</w:t>
            </w:r>
          </w:p>
        </w:tc>
      </w:tr>
      <w:tr w14:paraId="199A5FE1">
        <w:tblPrEx>
          <w:tblCellMar>
            <w:top w:w="0" w:type="dxa"/>
            <w:left w:w="0" w:type="dxa"/>
            <w:bottom w:w="0" w:type="dxa"/>
            <w:right w:w="0" w:type="dxa"/>
          </w:tblCellMar>
        </w:tblPrEx>
        <w:trPr>
          <w:trHeight w:val="372" w:hRule="atLeast"/>
        </w:trPr>
        <w:tc>
          <w:tcPr>
            <w:tcW w:w="1477" w:type="dxa"/>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14:paraId="59E376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县级财政部门</w:t>
            </w:r>
          </w:p>
        </w:tc>
        <w:tc>
          <w:tcPr>
            <w:tcW w:w="2987" w:type="dxa"/>
            <w:gridSpan w:val="2"/>
            <w:tcBorders>
              <w:top w:val="single" w:color="000000" w:sz="4" w:space="0"/>
              <w:left w:val="single" w:color="000000" w:sz="4" w:space="0"/>
              <w:right w:val="single" w:color="auto" w:sz="4" w:space="0"/>
            </w:tcBorders>
            <w:noWrap w:val="0"/>
            <w:tcMar>
              <w:top w:w="15" w:type="dxa"/>
              <w:left w:w="15" w:type="dxa"/>
              <w:right w:w="15" w:type="dxa"/>
            </w:tcMar>
            <w:vAlign w:val="center"/>
          </w:tcPr>
          <w:p w14:paraId="5CC433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b w:val="0"/>
                <w:bCs w:val="0"/>
                <w:i w:val="0"/>
                <w:color w:val="000000" w:themeColor="text1"/>
                <w:sz w:val="21"/>
                <w:szCs w:val="21"/>
                <w:u w:val="none"/>
                <w:lang w:val="en-US" w:eastAsia="zh-CN"/>
                <w14:textFill>
                  <w14:solidFill>
                    <w14:schemeClr w14:val="tx1"/>
                  </w14:solidFill>
                </w14:textFill>
              </w:rPr>
            </w:pPr>
            <w:r>
              <w:rPr>
                <w:rFonts w:hint="eastAsia" w:ascii="仿宋" w:hAnsi="仿宋" w:eastAsia="仿宋" w:cs="仿宋"/>
                <w:b w:val="0"/>
                <w:bCs w:val="0"/>
                <w:i w:val="0"/>
                <w:color w:val="000000" w:themeColor="text1"/>
                <w:sz w:val="21"/>
                <w:szCs w:val="21"/>
                <w:u w:val="none"/>
                <w:lang w:val="en-US" w:eastAsia="zh-CN"/>
                <w14:textFill>
                  <w14:solidFill>
                    <w14:schemeClr w14:val="tx1"/>
                  </w14:solidFill>
                </w14:textFill>
              </w:rPr>
              <w:t>秀屿区财政局、北岸财政局</w:t>
            </w:r>
          </w:p>
        </w:tc>
        <w:tc>
          <w:tcPr>
            <w:tcW w:w="1263" w:type="dxa"/>
            <w:gridSpan w:val="2"/>
            <w:tcBorders>
              <w:top w:val="single" w:color="000000" w:sz="4" w:space="0"/>
              <w:left w:val="single" w:color="auto" w:sz="4" w:space="0"/>
              <w:right w:val="single" w:color="auto" w:sz="4" w:space="0"/>
            </w:tcBorders>
            <w:noWrap w:val="0"/>
            <w:tcMar>
              <w:top w:w="15" w:type="dxa"/>
              <w:left w:w="15" w:type="dxa"/>
              <w:right w:w="15" w:type="dxa"/>
            </w:tcMar>
            <w:vAlign w:val="center"/>
          </w:tcPr>
          <w:p w14:paraId="2DBB82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b w:val="0"/>
                <w:bCs w:val="0"/>
                <w:i w:val="0"/>
                <w:color w:val="000000" w:themeColor="text1"/>
                <w:sz w:val="21"/>
                <w:szCs w:val="21"/>
                <w:u w:val="none"/>
                <w:lang w:val="en-US" w:eastAsia="zh-CN"/>
                <w14:textFill>
                  <w14:solidFill>
                    <w14:schemeClr w14:val="tx1"/>
                  </w14:solidFill>
                </w14:textFill>
              </w:rPr>
            </w:pPr>
            <w:r>
              <w:rPr>
                <w:rFonts w:hint="eastAsia" w:ascii="仿宋" w:hAnsi="仿宋" w:eastAsia="仿宋" w:cs="仿宋"/>
                <w:b w:val="0"/>
                <w:bCs w:val="0"/>
                <w:i w:val="0"/>
                <w:color w:val="000000" w:themeColor="text1"/>
                <w:sz w:val="21"/>
                <w:szCs w:val="21"/>
                <w:u w:val="none"/>
                <w:lang w:val="en-US" w:eastAsia="zh-CN"/>
                <w14:textFill>
                  <w14:solidFill>
                    <w14:schemeClr w14:val="tx1"/>
                  </w14:solidFill>
                </w14:textFill>
              </w:rPr>
              <w:t>县级主管部门</w:t>
            </w:r>
          </w:p>
        </w:tc>
        <w:tc>
          <w:tcPr>
            <w:tcW w:w="2863" w:type="dxa"/>
            <w:gridSpan w:val="2"/>
            <w:tcBorders>
              <w:top w:val="single" w:color="000000" w:sz="4" w:space="0"/>
              <w:left w:val="single" w:color="auto" w:sz="4" w:space="0"/>
              <w:right w:val="single" w:color="000000" w:sz="4" w:space="0"/>
            </w:tcBorders>
            <w:noWrap w:val="0"/>
            <w:tcMar>
              <w:top w:w="15" w:type="dxa"/>
              <w:left w:w="15" w:type="dxa"/>
              <w:right w:w="15" w:type="dxa"/>
            </w:tcMar>
            <w:vAlign w:val="center"/>
          </w:tcPr>
          <w:p w14:paraId="1F1DF0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b w:val="0"/>
                <w:bCs w:val="0"/>
                <w:i w:val="0"/>
                <w:color w:val="000000" w:themeColor="text1"/>
                <w:sz w:val="21"/>
                <w:szCs w:val="21"/>
                <w:u w:val="none"/>
                <w:lang w:val="en-US" w:eastAsia="zh-CN"/>
                <w14:textFill>
                  <w14:solidFill>
                    <w14:schemeClr w14:val="tx1"/>
                  </w14:solidFill>
                </w14:textFill>
              </w:rPr>
            </w:pPr>
            <w:r>
              <w:rPr>
                <w:rFonts w:hint="eastAsia" w:ascii="仿宋" w:hAnsi="仿宋" w:eastAsia="仿宋" w:cs="仿宋"/>
                <w:b w:val="0"/>
                <w:bCs w:val="0"/>
                <w:i w:val="0"/>
                <w:color w:val="000000" w:themeColor="text1"/>
                <w:sz w:val="21"/>
                <w:szCs w:val="21"/>
                <w:u w:val="none"/>
                <w:lang w:val="en-US" w:eastAsia="zh-CN"/>
                <w14:textFill>
                  <w14:solidFill>
                    <w14:schemeClr w14:val="tx1"/>
                  </w14:solidFill>
                </w14:textFill>
              </w:rPr>
              <w:t>秀屿区海洋与渔业局、</w:t>
            </w:r>
            <w:r>
              <w:rPr>
                <w:rFonts w:hint="eastAsia" w:ascii="仿宋" w:hAnsi="仿宋" w:eastAsia="仿宋" w:cs="仿宋"/>
                <w:b w:val="0"/>
                <w:bCs w:val="0"/>
                <w:i w:val="0"/>
                <w:color w:val="000000" w:themeColor="text1"/>
                <w:sz w:val="21"/>
                <w:szCs w:val="21"/>
                <w:u w:val="none"/>
                <w:lang w:val="en" w:eastAsia="zh-CN"/>
                <w14:textFill>
                  <w14:solidFill>
                    <w14:schemeClr w14:val="tx1"/>
                  </w14:solidFill>
                </w14:textFill>
              </w:rPr>
              <w:t>北岸海洋与渔业局</w:t>
            </w:r>
          </w:p>
        </w:tc>
      </w:tr>
      <w:tr w14:paraId="02DD4797">
        <w:tblPrEx>
          <w:tblCellMar>
            <w:top w:w="0" w:type="dxa"/>
            <w:left w:w="0" w:type="dxa"/>
            <w:bottom w:w="0" w:type="dxa"/>
            <w:right w:w="0" w:type="dxa"/>
          </w:tblCellMar>
        </w:tblPrEx>
        <w:trPr>
          <w:trHeight w:val="339" w:hRule="atLeast"/>
        </w:trPr>
        <w:tc>
          <w:tcPr>
            <w:tcW w:w="1477"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5D99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资金情况</w:t>
            </w:r>
          </w:p>
          <w:p w14:paraId="4BA34B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（万元）</w:t>
            </w:r>
          </w:p>
        </w:tc>
        <w:tc>
          <w:tcPr>
            <w:tcW w:w="3659"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8D7A2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资金总额</w:t>
            </w:r>
          </w:p>
        </w:tc>
        <w:tc>
          <w:tcPr>
            <w:tcW w:w="345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81B5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29.35</w:t>
            </w:r>
          </w:p>
        </w:tc>
      </w:tr>
      <w:tr w14:paraId="3194FA32">
        <w:tblPrEx>
          <w:tblCellMar>
            <w:top w:w="0" w:type="dxa"/>
            <w:left w:w="0" w:type="dxa"/>
            <w:bottom w:w="0" w:type="dxa"/>
            <w:right w:w="0" w:type="dxa"/>
          </w:tblCellMar>
        </w:tblPrEx>
        <w:trPr>
          <w:trHeight w:val="345" w:hRule="atLeast"/>
        </w:trPr>
        <w:tc>
          <w:tcPr>
            <w:tcW w:w="1477"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8375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3659"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4F41C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其中：财政拨款</w:t>
            </w:r>
          </w:p>
        </w:tc>
        <w:tc>
          <w:tcPr>
            <w:tcW w:w="345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CDAE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29.35</w:t>
            </w:r>
          </w:p>
        </w:tc>
      </w:tr>
      <w:tr w14:paraId="3900269A">
        <w:tblPrEx>
          <w:tblCellMar>
            <w:top w:w="0" w:type="dxa"/>
            <w:left w:w="0" w:type="dxa"/>
            <w:bottom w:w="0" w:type="dxa"/>
            <w:right w:w="0" w:type="dxa"/>
          </w:tblCellMar>
        </w:tblPrEx>
        <w:trPr>
          <w:trHeight w:val="345" w:hRule="atLeast"/>
        </w:trPr>
        <w:tc>
          <w:tcPr>
            <w:tcW w:w="1477"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5836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3659"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1BDF8F">
            <w:pPr>
              <w:keepNext w:val="0"/>
              <w:keepLines w:val="0"/>
              <w:pageBreakBefore w:val="0"/>
              <w:widowControl/>
              <w:suppressLineNumbers w:val="0"/>
              <w:kinsoku/>
              <w:wordWrap/>
              <w:overflowPunct/>
              <w:topLinePunct w:val="0"/>
              <w:autoSpaceDE/>
              <w:autoSpaceDN/>
              <w:bidi w:val="0"/>
              <w:adjustRightInd/>
              <w:snapToGrid/>
              <w:spacing w:line="260" w:lineRule="exact"/>
              <w:ind w:firstLine="630" w:firstLineChars="30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其他资金</w:t>
            </w:r>
          </w:p>
        </w:tc>
        <w:tc>
          <w:tcPr>
            <w:tcW w:w="345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4BEE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p>
        </w:tc>
      </w:tr>
      <w:tr w14:paraId="770912BF">
        <w:tblPrEx>
          <w:tblCellMar>
            <w:top w:w="0" w:type="dxa"/>
            <w:left w:w="0" w:type="dxa"/>
            <w:bottom w:w="0" w:type="dxa"/>
            <w:right w:w="0" w:type="dxa"/>
          </w:tblCellMar>
        </w:tblPrEx>
        <w:trPr>
          <w:trHeight w:val="521" w:hRule="atLeast"/>
        </w:trPr>
        <w:tc>
          <w:tcPr>
            <w:tcW w:w="14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41FD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总体目标</w:t>
            </w:r>
          </w:p>
        </w:tc>
        <w:tc>
          <w:tcPr>
            <w:tcW w:w="7113"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70DEE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eastAsia="zh-CN"/>
              </w:rPr>
              <w:t>逐年压减海洋捕捞渔船数量和总功率，降低捕捞强度，养护渔业资源</w:t>
            </w:r>
            <w:r>
              <w:rPr>
                <w:rFonts w:hint="eastAsia" w:ascii="仿宋" w:hAnsi="仿宋" w:eastAsia="仿宋" w:cs="仿宋"/>
                <w:i w:val="0"/>
                <w:color w:val="000000"/>
                <w:sz w:val="21"/>
                <w:szCs w:val="21"/>
                <w:u w:val="none"/>
                <w:lang w:val="en-US" w:eastAsia="zh-CN"/>
              </w:rPr>
              <w:t>。</w:t>
            </w:r>
          </w:p>
        </w:tc>
      </w:tr>
      <w:tr w14:paraId="61E75109">
        <w:tblPrEx>
          <w:tblCellMar>
            <w:top w:w="0" w:type="dxa"/>
            <w:left w:w="0" w:type="dxa"/>
            <w:bottom w:w="0" w:type="dxa"/>
            <w:right w:w="0" w:type="dxa"/>
          </w:tblCellMar>
        </w:tblPrEx>
        <w:trPr>
          <w:trHeight w:val="382" w:hRule="atLeast"/>
        </w:trPr>
        <w:tc>
          <w:tcPr>
            <w:tcW w:w="58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7F6B3C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绩效指标</w:t>
            </w:r>
          </w:p>
        </w:tc>
        <w:tc>
          <w:tcPr>
            <w:tcW w:w="8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638D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一级指标</w:t>
            </w:r>
          </w:p>
        </w:tc>
        <w:tc>
          <w:tcPr>
            <w:tcW w:w="8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63C4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二级指标</w:t>
            </w:r>
          </w:p>
        </w:tc>
        <w:tc>
          <w:tcPr>
            <w:tcW w:w="513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4D22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三级指标</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4FC4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区域目标值</w:t>
            </w:r>
          </w:p>
        </w:tc>
      </w:tr>
      <w:tr w14:paraId="3ADA7B38">
        <w:tblPrEx>
          <w:tblCellMar>
            <w:top w:w="0" w:type="dxa"/>
            <w:left w:w="0" w:type="dxa"/>
            <w:bottom w:w="0" w:type="dxa"/>
            <w:right w:w="0" w:type="dxa"/>
          </w:tblCellMar>
        </w:tblPrEx>
        <w:trPr>
          <w:trHeight w:val="939" w:hRule="atLeast"/>
        </w:trPr>
        <w:tc>
          <w:tcPr>
            <w:tcW w:w="583" w:type="dxa"/>
            <w:vMerge w:val="continue"/>
            <w:tcBorders>
              <w:left w:val="single" w:color="auto" w:sz="4" w:space="0"/>
              <w:right w:val="single" w:color="auto" w:sz="4" w:space="0"/>
            </w:tcBorders>
            <w:noWrap w:val="0"/>
            <w:tcMar>
              <w:top w:w="15" w:type="dxa"/>
              <w:left w:w="15" w:type="dxa"/>
              <w:right w:w="15" w:type="dxa"/>
            </w:tcMar>
            <w:vAlign w:val="center"/>
          </w:tcPr>
          <w:p w14:paraId="26071B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94" w:type="dxa"/>
            <w:vMerge w:val="restart"/>
            <w:tcBorders>
              <w:left w:val="single" w:color="auto" w:sz="4" w:space="0"/>
              <w:right w:val="single" w:color="auto" w:sz="4" w:space="0"/>
            </w:tcBorders>
            <w:noWrap w:val="0"/>
            <w:tcMar>
              <w:top w:w="15" w:type="dxa"/>
              <w:left w:w="15" w:type="dxa"/>
              <w:right w:w="15" w:type="dxa"/>
            </w:tcMar>
            <w:vAlign w:val="center"/>
          </w:tcPr>
          <w:p w14:paraId="513ED2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产出指标</w:t>
            </w:r>
          </w:p>
        </w:tc>
        <w:tc>
          <w:tcPr>
            <w:tcW w:w="80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074BC2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eastAsia="zh-CN"/>
              </w:rPr>
              <w:t>数量指标</w:t>
            </w:r>
          </w:p>
        </w:tc>
        <w:tc>
          <w:tcPr>
            <w:tcW w:w="5131" w:type="dxa"/>
            <w:gridSpan w:val="4"/>
            <w:tcBorders>
              <w:top w:val="single" w:color="auto" w:sz="4" w:space="0"/>
              <w:left w:val="single" w:color="auto" w:sz="4" w:space="0"/>
              <w:right w:val="single" w:color="auto" w:sz="4" w:space="0"/>
            </w:tcBorders>
            <w:noWrap w:val="0"/>
            <w:tcMar>
              <w:top w:w="15" w:type="dxa"/>
              <w:left w:w="15" w:type="dxa"/>
              <w:right w:w="15" w:type="dxa"/>
            </w:tcMar>
            <w:vAlign w:val="center"/>
          </w:tcPr>
          <w:p w14:paraId="25BC6AA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压减功率数（千瓦）</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AB81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≥58.7</w:t>
            </w:r>
          </w:p>
        </w:tc>
      </w:tr>
      <w:tr w14:paraId="47FB1499">
        <w:tblPrEx>
          <w:tblCellMar>
            <w:top w:w="0" w:type="dxa"/>
            <w:left w:w="0" w:type="dxa"/>
            <w:bottom w:w="0" w:type="dxa"/>
            <w:right w:w="0" w:type="dxa"/>
          </w:tblCellMar>
        </w:tblPrEx>
        <w:trPr>
          <w:trHeight w:val="540" w:hRule="atLeast"/>
        </w:trPr>
        <w:tc>
          <w:tcPr>
            <w:tcW w:w="583" w:type="dxa"/>
            <w:vMerge w:val="continue"/>
            <w:tcBorders>
              <w:left w:val="single" w:color="auto" w:sz="4" w:space="0"/>
              <w:right w:val="single" w:color="auto" w:sz="4" w:space="0"/>
            </w:tcBorders>
            <w:noWrap w:val="0"/>
            <w:tcMar>
              <w:top w:w="15" w:type="dxa"/>
              <w:left w:w="15" w:type="dxa"/>
              <w:right w:w="15" w:type="dxa"/>
            </w:tcMar>
            <w:vAlign w:val="center"/>
          </w:tcPr>
          <w:p w14:paraId="41DFAD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94" w:type="dxa"/>
            <w:vMerge w:val="continue"/>
            <w:tcBorders>
              <w:left w:val="single" w:color="auto" w:sz="4" w:space="0"/>
              <w:right w:val="single" w:color="auto" w:sz="4" w:space="0"/>
            </w:tcBorders>
            <w:noWrap w:val="0"/>
            <w:tcMar>
              <w:top w:w="15" w:type="dxa"/>
              <w:left w:w="15" w:type="dxa"/>
              <w:right w:w="15" w:type="dxa"/>
            </w:tcMar>
            <w:vAlign w:val="center"/>
          </w:tcPr>
          <w:p w14:paraId="3B1214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p>
        </w:tc>
        <w:tc>
          <w:tcPr>
            <w:tcW w:w="8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DD82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时效指标</w:t>
            </w:r>
          </w:p>
        </w:tc>
        <w:tc>
          <w:tcPr>
            <w:tcW w:w="513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0EE23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sz w:val="21"/>
                <w:szCs w:val="21"/>
                <w:u w:val="none"/>
                <w:lang w:eastAsia="zh-CN"/>
              </w:rPr>
              <w:t>资金发放时效</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C24C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资金下达后三个月内资金发放率≥80%</w:t>
            </w:r>
          </w:p>
        </w:tc>
      </w:tr>
      <w:tr w14:paraId="226E324B">
        <w:tblPrEx>
          <w:tblCellMar>
            <w:top w:w="0" w:type="dxa"/>
            <w:left w:w="0" w:type="dxa"/>
            <w:bottom w:w="0" w:type="dxa"/>
            <w:right w:w="0" w:type="dxa"/>
          </w:tblCellMar>
        </w:tblPrEx>
        <w:trPr>
          <w:trHeight w:val="1067" w:hRule="atLeast"/>
        </w:trPr>
        <w:tc>
          <w:tcPr>
            <w:tcW w:w="583" w:type="dxa"/>
            <w:vMerge w:val="continue"/>
            <w:tcBorders>
              <w:left w:val="single" w:color="auto" w:sz="4" w:space="0"/>
              <w:right w:val="single" w:color="auto" w:sz="4" w:space="0"/>
            </w:tcBorders>
            <w:noWrap w:val="0"/>
            <w:tcMar>
              <w:top w:w="15" w:type="dxa"/>
              <w:left w:w="15" w:type="dxa"/>
              <w:right w:w="15" w:type="dxa"/>
            </w:tcMar>
            <w:vAlign w:val="center"/>
          </w:tcPr>
          <w:p w14:paraId="539393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94"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5FB0BE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p>
        </w:tc>
        <w:tc>
          <w:tcPr>
            <w:tcW w:w="8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F59F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质量指标</w:t>
            </w:r>
          </w:p>
        </w:tc>
        <w:tc>
          <w:tcPr>
            <w:tcW w:w="513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5E708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sz w:val="21"/>
                <w:szCs w:val="21"/>
                <w:u w:val="none"/>
                <w:lang w:eastAsia="zh-CN"/>
              </w:rPr>
              <w:t>资金使用合规性</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6A22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合规率达100%</w:t>
            </w:r>
          </w:p>
        </w:tc>
      </w:tr>
      <w:tr w14:paraId="36C8938A">
        <w:tblPrEx>
          <w:tblCellMar>
            <w:top w:w="0" w:type="dxa"/>
            <w:left w:w="0" w:type="dxa"/>
            <w:bottom w:w="0" w:type="dxa"/>
            <w:right w:w="0" w:type="dxa"/>
          </w:tblCellMar>
        </w:tblPrEx>
        <w:trPr>
          <w:trHeight w:val="1067" w:hRule="atLeast"/>
        </w:trPr>
        <w:tc>
          <w:tcPr>
            <w:tcW w:w="583" w:type="dxa"/>
            <w:vMerge w:val="continue"/>
            <w:tcBorders>
              <w:left w:val="single" w:color="auto" w:sz="4" w:space="0"/>
              <w:right w:val="single" w:color="auto" w:sz="4" w:space="0"/>
            </w:tcBorders>
            <w:noWrap w:val="0"/>
            <w:tcMar>
              <w:top w:w="15" w:type="dxa"/>
              <w:left w:w="15" w:type="dxa"/>
              <w:right w:w="15" w:type="dxa"/>
            </w:tcMar>
            <w:vAlign w:val="center"/>
          </w:tcPr>
          <w:p w14:paraId="4AB180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94"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3ACDB9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成本指标</w:t>
            </w:r>
          </w:p>
        </w:tc>
        <w:tc>
          <w:tcPr>
            <w:tcW w:w="8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C452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经济成本指标</w:t>
            </w:r>
          </w:p>
        </w:tc>
        <w:tc>
          <w:tcPr>
            <w:tcW w:w="513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84CF0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eastAsia="zh-CN"/>
              </w:rPr>
              <w:t>减船转产省级财政补助金额</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E047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≤5000元/</w:t>
            </w:r>
            <w:r>
              <w:rPr>
                <w:rFonts w:hint="eastAsia" w:ascii="仿宋" w:hAnsi="仿宋" w:eastAsia="仿宋" w:cs="仿宋"/>
                <w:i w:val="0"/>
                <w:color w:val="000000"/>
                <w:kern w:val="0"/>
                <w:sz w:val="21"/>
                <w:szCs w:val="21"/>
                <w:u w:val="none"/>
                <w:lang w:val="en-US" w:eastAsia="zh-CN" w:bidi="ar"/>
              </w:rPr>
              <w:t>千瓦</w:t>
            </w:r>
          </w:p>
        </w:tc>
      </w:tr>
      <w:tr w14:paraId="028B04C3">
        <w:tblPrEx>
          <w:tblCellMar>
            <w:top w:w="0" w:type="dxa"/>
            <w:left w:w="0" w:type="dxa"/>
            <w:bottom w:w="0" w:type="dxa"/>
            <w:right w:w="0" w:type="dxa"/>
          </w:tblCellMar>
        </w:tblPrEx>
        <w:trPr>
          <w:trHeight w:val="1153" w:hRule="atLeast"/>
        </w:trPr>
        <w:tc>
          <w:tcPr>
            <w:tcW w:w="583" w:type="dxa"/>
            <w:vMerge w:val="continue"/>
            <w:tcBorders>
              <w:left w:val="single" w:color="auto" w:sz="4" w:space="0"/>
              <w:right w:val="single" w:color="auto" w:sz="4" w:space="0"/>
            </w:tcBorders>
            <w:noWrap w:val="0"/>
            <w:tcMar>
              <w:top w:w="15" w:type="dxa"/>
              <w:left w:w="15" w:type="dxa"/>
              <w:right w:w="15" w:type="dxa"/>
            </w:tcMar>
            <w:vAlign w:val="center"/>
          </w:tcPr>
          <w:p w14:paraId="42565D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94"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4FEA73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效益指标</w:t>
            </w:r>
          </w:p>
        </w:tc>
        <w:tc>
          <w:tcPr>
            <w:tcW w:w="80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51935F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社会效益指标</w:t>
            </w:r>
          </w:p>
        </w:tc>
        <w:tc>
          <w:tcPr>
            <w:tcW w:w="5131" w:type="dxa"/>
            <w:gridSpan w:val="4"/>
            <w:tcBorders>
              <w:top w:val="single" w:color="auto" w:sz="4" w:space="0"/>
              <w:left w:val="single" w:color="auto" w:sz="4" w:space="0"/>
              <w:right w:val="single" w:color="auto" w:sz="4" w:space="0"/>
            </w:tcBorders>
            <w:noWrap w:val="0"/>
            <w:tcMar>
              <w:top w:w="15" w:type="dxa"/>
              <w:left w:w="15" w:type="dxa"/>
              <w:right w:w="15" w:type="dxa"/>
            </w:tcMar>
            <w:vAlign w:val="center"/>
          </w:tcPr>
          <w:p w14:paraId="231301C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sz w:val="21"/>
                <w:szCs w:val="21"/>
                <w:u w:val="none"/>
                <w:lang w:eastAsia="zh-CN"/>
              </w:rPr>
              <w:t>资金使用重大违规违纪问题</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16C9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无</w:t>
            </w:r>
          </w:p>
        </w:tc>
      </w:tr>
      <w:tr w14:paraId="291600D8">
        <w:tblPrEx>
          <w:tblCellMar>
            <w:top w:w="0" w:type="dxa"/>
            <w:left w:w="0" w:type="dxa"/>
            <w:bottom w:w="0" w:type="dxa"/>
            <w:right w:w="0" w:type="dxa"/>
          </w:tblCellMar>
        </w:tblPrEx>
        <w:trPr>
          <w:trHeight w:val="1090" w:hRule="atLeast"/>
        </w:trPr>
        <w:tc>
          <w:tcPr>
            <w:tcW w:w="58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29E166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164C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满意度指标</w:t>
            </w:r>
          </w:p>
        </w:tc>
        <w:tc>
          <w:tcPr>
            <w:tcW w:w="8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CE31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服务对象满意度指标</w:t>
            </w:r>
          </w:p>
        </w:tc>
        <w:tc>
          <w:tcPr>
            <w:tcW w:w="513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03273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sz w:val="21"/>
                <w:szCs w:val="21"/>
                <w:u w:val="none"/>
                <w:lang w:eastAsia="zh-CN"/>
              </w:rPr>
              <w:t>补助资金发放对象满意度</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B7A3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≥80%</w:t>
            </w:r>
          </w:p>
        </w:tc>
      </w:tr>
      <w:tr w14:paraId="2AF2DEAA">
        <w:tblPrEx>
          <w:tblCellMar>
            <w:top w:w="0" w:type="dxa"/>
            <w:left w:w="0" w:type="dxa"/>
            <w:bottom w:w="0" w:type="dxa"/>
            <w:right w:w="0" w:type="dxa"/>
          </w:tblCellMar>
        </w:tblPrEx>
        <w:trPr>
          <w:trHeight w:val="630" w:hRule="atLeast"/>
        </w:trPr>
        <w:tc>
          <w:tcPr>
            <w:tcW w:w="8590" w:type="dxa"/>
            <w:gridSpan w:val="8"/>
            <w:tcBorders>
              <w:top w:val="nil"/>
              <w:left w:val="nil"/>
              <w:bottom w:val="nil"/>
              <w:right w:val="nil"/>
            </w:tcBorders>
            <w:noWrap w:val="0"/>
            <w:tcMar>
              <w:top w:w="15" w:type="dxa"/>
              <w:left w:w="15" w:type="dxa"/>
              <w:right w:w="15" w:type="dxa"/>
            </w:tcMar>
            <w:vAlign w:val="center"/>
          </w:tcPr>
          <w:p w14:paraId="339F087C">
            <w:pPr>
              <w:rPr>
                <w:rFonts w:hint="eastAsia" w:ascii="黑体" w:hAnsi="黑体" w:eastAsia="黑体" w:cs="黑体"/>
                <w:kern w:val="0"/>
                <w:sz w:val="32"/>
                <w:szCs w:val="32"/>
                <w:lang w:val="en-US" w:eastAsia="zh-CN"/>
              </w:rPr>
            </w:pPr>
          </w:p>
          <w:p w14:paraId="6093F470">
            <w:pPr>
              <w:rPr>
                <w:rFonts w:hint="eastAsia" w:ascii="黑体" w:hAnsi="黑体" w:eastAsia="黑体" w:cs="黑体"/>
                <w:kern w:val="0"/>
                <w:sz w:val="32"/>
                <w:szCs w:val="32"/>
                <w:lang w:val="en-US" w:eastAsia="zh-CN"/>
              </w:rPr>
            </w:pPr>
          </w:p>
          <w:p w14:paraId="38791B3B">
            <w:pP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14:paraId="36460BB5">
            <w:pPr>
              <w:keepNext w:val="0"/>
              <w:keepLines w:val="0"/>
              <w:pageBreakBefore w:val="0"/>
              <w:widowControl w:val="0"/>
              <w:kinsoku/>
              <w:wordWrap/>
              <w:overflowPunct/>
              <w:topLinePunct w:val="0"/>
              <w:autoSpaceDE/>
              <w:autoSpaceDN w:val="0"/>
              <w:bidi w:val="0"/>
              <w:adjustRightInd/>
              <w:snapToGrid w:val="0"/>
              <w:spacing w:line="520" w:lineRule="exact"/>
              <w:ind w:firstLine="320" w:firstLineChars="100"/>
              <w:jc w:val="center"/>
              <w:textAlignment w:val="auto"/>
              <w:rPr>
                <w:rFonts w:hint="eastAsia" w:ascii="宋体" w:hAnsi="宋体" w:eastAsia="宋体" w:cs="宋体"/>
                <w:i w:val="0"/>
                <w:color w:val="000000"/>
                <w:sz w:val="15"/>
                <w:szCs w:val="15"/>
                <w:u w:val="none"/>
              </w:rPr>
            </w:pPr>
            <w:r>
              <w:rPr>
                <w:rFonts w:hint="eastAsia" w:ascii="方正小标宋简体" w:hAnsi="方正小标宋简体" w:eastAsia="方正小标宋简体" w:cs="方正小标宋简体"/>
                <w:b w:val="0"/>
                <w:bCs w:val="0"/>
                <w:i w:val="0"/>
                <w:color w:val="000000"/>
                <w:kern w:val="0"/>
                <w:sz w:val="32"/>
                <w:szCs w:val="32"/>
                <w:u w:val="none"/>
                <w:lang w:val="en-US" w:eastAsia="zh-CN" w:bidi="ar"/>
              </w:rPr>
              <w:t>2024年海洋渔业资源养护补贴绩效目标表</w:t>
            </w:r>
          </w:p>
        </w:tc>
      </w:tr>
      <w:tr w14:paraId="4A94343D">
        <w:tblPrEx>
          <w:tblCellMar>
            <w:top w:w="0" w:type="dxa"/>
            <w:left w:w="0" w:type="dxa"/>
            <w:bottom w:w="0" w:type="dxa"/>
            <w:right w:w="0" w:type="dxa"/>
          </w:tblCellMar>
        </w:tblPrEx>
        <w:trPr>
          <w:trHeight w:val="442" w:hRule="atLeast"/>
        </w:trPr>
        <w:tc>
          <w:tcPr>
            <w:tcW w:w="1477" w:type="dxa"/>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14:paraId="523755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项目名称</w:t>
            </w:r>
          </w:p>
        </w:tc>
        <w:tc>
          <w:tcPr>
            <w:tcW w:w="7113" w:type="dxa"/>
            <w:gridSpan w:val="6"/>
            <w:tcBorders>
              <w:top w:val="single" w:color="000000" w:sz="4" w:space="0"/>
              <w:left w:val="single" w:color="000000" w:sz="4" w:space="0"/>
              <w:right w:val="single" w:color="000000" w:sz="4" w:space="0"/>
            </w:tcBorders>
            <w:noWrap w:val="0"/>
            <w:tcMar>
              <w:top w:w="15" w:type="dxa"/>
              <w:left w:w="15" w:type="dxa"/>
              <w:right w:w="15" w:type="dxa"/>
            </w:tcMar>
            <w:vAlign w:val="center"/>
          </w:tcPr>
          <w:p w14:paraId="1F06C5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kern w:val="0"/>
                <w:sz w:val="21"/>
                <w:szCs w:val="21"/>
                <w:u w:val="none"/>
                <w:lang w:val="en-US" w:eastAsia="zh-CN" w:bidi="ar"/>
              </w:rPr>
              <w:t>2024年海洋渔业资源养护补贴</w:t>
            </w:r>
          </w:p>
        </w:tc>
      </w:tr>
      <w:tr w14:paraId="11D4F810">
        <w:tblPrEx>
          <w:tblCellMar>
            <w:top w:w="0" w:type="dxa"/>
            <w:left w:w="0" w:type="dxa"/>
            <w:bottom w:w="0" w:type="dxa"/>
            <w:right w:w="0" w:type="dxa"/>
          </w:tblCellMar>
        </w:tblPrEx>
        <w:trPr>
          <w:trHeight w:val="372" w:hRule="atLeast"/>
        </w:trPr>
        <w:tc>
          <w:tcPr>
            <w:tcW w:w="1477" w:type="dxa"/>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14:paraId="7A223C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市级财政部门</w:t>
            </w:r>
          </w:p>
        </w:tc>
        <w:tc>
          <w:tcPr>
            <w:tcW w:w="2987" w:type="dxa"/>
            <w:gridSpan w:val="2"/>
            <w:tcBorders>
              <w:top w:val="single" w:color="000000" w:sz="4" w:space="0"/>
              <w:left w:val="single" w:color="000000" w:sz="4" w:space="0"/>
              <w:right w:val="single" w:color="auto" w:sz="4" w:space="0"/>
            </w:tcBorders>
            <w:noWrap w:val="0"/>
            <w:tcMar>
              <w:top w:w="15" w:type="dxa"/>
              <w:left w:w="15" w:type="dxa"/>
              <w:right w:w="15" w:type="dxa"/>
            </w:tcMar>
            <w:vAlign w:val="center"/>
          </w:tcPr>
          <w:p w14:paraId="6B3430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莆田市财政局</w:t>
            </w:r>
          </w:p>
        </w:tc>
        <w:tc>
          <w:tcPr>
            <w:tcW w:w="1263" w:type="dxa"/>
            <w:gridSpan w:val="2"/>
            <w:tcBorders>
              <w:top w:val="single" w:color="000000" w:sz="4" w:space="0"/>
              <w:left w:val="single" w:color="auto" w:sz="4" w:space="0"/>
              <w:right w:val="single" w:color="auto" w:sz="4" w:space="0"/>
            </w:tcBorders>
            <w:noWrap w:val="0"/>
            <w:tcMar>
              <w:top w:w="15" w:type="dxa"/>
              <w:left w:w="15" w:type="dxa"/>
              <w:right w:w="15" w:type="dxa"/>
            </w:tcMar>
            <w:vAlign w:val="center"/>
          </w:tcPr>
          <w:p w14:paraId="331904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市级主管部门</w:t>
            </w:r>
          </w:p>
        </w:tc>
        <w:tc>
          <w:tcPr>
            <w:tcW w:w="2863" w:type="dxa"/>
            <w:gridSpan w:val="2"/>
            <w:tcBorders>
              <w:top w:val="single" w:color="000000" w:sz="4" w:space="0"/>
              <w:left w:val="single" w:color="auto" w:sz="4" w:space="0"/>
              <w:right w:val="single" w:color="000000" w:sz="4" w:space="0"/>
            </w:tcBorders>
            <w:noWrap w:val="0"/>
            <w:tcMar>
              <w:top w:w="15" w:type="dxa"/>
              <w:left w:w="15" w:type="dxa"/>
              <w:right w:w="15" w:type="dxa"/>
            </w:tcMar>
            <w:vAlign w:val="center"/>
          </w:tcPr>
          <w:p w14:paraId="5D439F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莆田市海洋与渔业局</w:t>
            </w:r>
          </w:p>
        </w:tc>
      </w:tr>
      <w:tr w14:paraId="7B684B91">
        <w:tblPrEx>
          <w:tblCellMar>
            <w:top w:w="0" w:type="dxa"/>
            <w:left w:w="0" w:type="dxa"/>
            <w:bottom w:w="0" w:type="dxa"/>
            <w:right w:w="0" w:type="dxa"/>
          </w:tblCellMar>
        </w:tblPrEx>
        <w:trPr>
          <w:trHeight w:val="339" w:hRule="atLeast"/>
        </w:trPr>
        <w:tc>
          <w:tcPr>
            <w:tcW w:w="1477"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D471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资金情况</w:t>
            </w:r>
          </w:p>
          <w:p w14:paraId="3FD8DE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（万元）</w:t>
            </w:r>
          </w:p>
        </w:tc>
        <w:tc>
          <w:tcPr>
            <w:tcW w:w="3659"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EFCC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资金总额</w:t>
            </w:r>
          </w:p>
        </w:tc>
        <w:tc>
          <w:tcPr>
            <w:tcW w:w="345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7C8F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1884.8</w:t>
            </w:r>
          </w:p>
        </w:tc>
      </w:tr>
      <w:tr w14:paraId="56F8E77D">
        <w:tblPrEx>
          <w:tblCellMar>
            <w:top w:w="0" w:type="dxa"/>
            <w:left w:w="0" w:type="dxa"/>
            <w:bottom w:w="0" w:type="dxa"/>
            <w:right w:w="0" w:type="dxa"/>
          </w:tblCellMar>
        </w:tblPrEx>
        <w:trPr>
          <w:trHeight w:val="345" w:hRule="atLeast"/>
        </w:trPr>
        <w:tc>
          <w:tcPr>
            <w:tcW w:w="1477"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506B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3659"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2019C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其中：财政拨款</w:t>
            </w:r>
          </w:p>
        </w:tc>
        <w:tc>
          <w:tcPr>
            <w:tcW w:w="345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C12D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1884.8</w:t>
            </w:r>
          </w:p>
        </w:tc>
      </w:tr>
      <w:tr w14:paraId="7EC52B89">
        <w:tblPrEx>
          <w:tblCellMar>
            <w:top w:w="0" w:type="dxa"/>
            <w:left w:w="0" w:type="dxa"/>
            <w:bottom w:w="0" w:type="dxa"/>
            <w:right w:w="0" w:type="dxa"/>
          </w:tblCellMar>
        </w:tblPrEx>
        <w:trPr>
          <w:trHeight w:val="345" w:hRule="atLeast"/>
        </w:trPr>
        <w:tc>
          <w:tcPr>
            <w:tcW w:w="1477"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E310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3659"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CF29FD">
            <w:pPr>
              <w:keepNext w:val="0"/>
              <w:keepLines w:val="0"/>
              <w:pageBreakBefore w:val="0"/>
              <w:widowControl/>
              <w:suppressLineNumbers w:val="0"/>
              <w:kinsoku/>
              <w:wordWrap/>
              <w:overflowPunct/>
              <w:topLinePunct w:val="0"/>
              <w:autoSpaceDE/>
              <w:autoSpaceDN/>
              <w:bidi w:val="0"/>
              <w:adjustRightInd/>
              <w:snapToGrid/>
              <w:spacing w:line="260" w:lineRule="exact"/>
              <w:ind w:firstLine="630" w:firstLineChars="30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其他资金</w:t>
            </w:r>
          </w:p>
        </w:tc>
        <w:tc>
          <w:tcPr>
            <w:tcW w:w="345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0210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p>
        </w:tc>
      </w:tr>
      <w:tr w14:paraId="4B4EA5AB">
        <w:tblPrEx>
          <w:tblCellMar>
            <w:top w:w="0" w:type="dxa"/>
            <w:left w:w="0" w:type="dxa"/>
            <w:bottom w:w="0" w:type="dxa"/>
            <w:right w:w="0" w:type="dxa"/>
          </w:tblCellMar>
        </w:tblPrEx>
        <w:trPr>
          <w:trHeight w:val="521" w:hRule="atLeast"/>
        </w:trPr>
        <w:tc>
          <w:tcPr>
            <w:tcW w:w="14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A6D1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总体目标</w:t>
            </w:r>
          </w:p>
        </w:tc>
        <w:tc>
          <w:tcPr>
            <w:tcW w:w="7113"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96AE6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eastAsia="zh-CN"/>
              </w:rPr>
              <w:t>对遵守渔业资源养护规定的近海渔船及时审核发放海洋渔业资源养护补贴</w:t>
            </w:r>
            <w:r>
              <w:rPr>
                <w:rFonts w:hint="eastAsia" w:ascii="仿宋" w:hAnsi="仿宋" w:eastAsia="仿宋" w:cs="仿宋"/>
                <w:i w:val="0"/>
                <w:color w:val="000000"/>
                <w:sz w:val="21"/>
                <w:szCs w:val="21"/>
                <w:u w:val="none"/>
                <w:lang w:val="en-US" w:eastAsia="zh-CN"/>
              </w:rPr>
              <w:t>。</w:t>
            </w:r>
          </w:p>
        </w:tc>
      </w:tr>
      <w:tr w14:paraId="4CB270D8">
        <w:tblPrEx>
          <w:tblCellMar>
            <w:top w:w="0" w:type="dxa"/>
            <w:left w:w="0" w:type="dxa"/>
            <w:bottom w:w="0" w:type="dxa"/>
            <w:right w:w="0" w:type="dxa"/>
          </w:tblCellMar>
        </w:tblPrEx>
        <w:trPr>
          <w:trHeight w:val="382" w:hRule="atLeast"/>
        </w:trPr>
        <w:tc>
          <w:tcPr>
            <w:tcW w:w="58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7F8A88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绩效指标</w:t>
            </w:r>
          </w:p>
        </w:tc>
        <w:tc>
          <w:tcPr>
            <w:tcW w:w="8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AC64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一级指标</w:t>
            </w:r>
          </w:p>
        </w:tc>
        <w:tc>
          <w:tcPr>
            <w:tcW w:w="8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C47B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二级指标</w:t>
            </w:r>
          </w:p>
        </w:tc>
        <w:tc>
          <w:tcPr>
            <w:tcW w:w="513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A0CD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三级指标</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F8D7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区域目标值</w:t>
            </w:r>
          </w:p>
        </w:tc>
      </w:tr>
      <w:tr w14:paraId="26362AC1">
        <w:tblPrEx>
          <w:tblCellMar>
            <w:top w:w="0" w:type="dxa"/>
            <w:left w:w="0" w:type="dxa"/>
            <w:bottom w:w="0" w:type="dxa"/>
            <w:right w:w="0" w:type="dxa"/>
          </w:tblCellMar>
        </w:tblPrEx>
        <w:trPr>
          <w:trHeight w:val="939" w:hRule="atLeast"/>
        </w:trPr>
        <w:tc>
          <w:tcPr>
            <w:tcW w:w="583" w:type="dxa"/>
            <w:vMerge w:val="continue"/>
            <w:tcBorders>
              <w:left w:val="single" w:color="auto" w:sz="4" w:space="0"/>
              <w:right w:val="single" w:color="auto" w:sz="4" w:space="0"/>
            </w:tcBorders>
            <w:noWrap w:val="0"/>
            <w:tcMar>
              <w:top w:w="15" w:type="dxa"/>
              <w:left w:w="15" w:type="dxa"/>
              <w:right w:w="15" w:type="dxa"/>
            </w:tcMar>
            <w:vAlign w:val="center"/>
          </w:tcPr>
          <w:p w14:paraId="5AE9CA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94" w:type="dxa"/>
            <w:vMerge w:val="restart"/>
            <w:tcBorders>
              <w:left w:val="single" w:color="auto" w:sz="4" w:space="0"/>
              <w:right w:val="single" w:color="auto" w:sz="4" w:space="0"/>
            </w:tcBorders>
            <w:noWrap w:val="0"/>
            <w:tcMar>
              <w:top w:w="15" w:type="dxa"/>
              <w:left w:w="15" w:type="dxa"/>
              <w:right w:w="15" w:type="dxa"/>
            </w:tcMar>
            <w:vAlign w:val="center"/>
          </w:tcPr>
          <w:p w14:paraId="445662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p>
        </w:tc>
        <w:tc>
          <w:tcPr>
            <w:tcW w:w="80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009F58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eastAsia="zh-CN"/>
              </w:rPr>
              <w:t>数量指标</w:t>
            </w:r>
          </w:p>
        </w:tc>
        <w:tc>
          <w:tcPr>
            <w:tcW w:w="5131" w:type="dxa"/>
            <w:gridSpan w:val="4"/>
            <w:tcBorders>
              <w:top w:val="single" w:color="auto" w:sz="4" w:space="0"/>
              <w:left w:val="single" w:color="auto" w:sz="4" w:space="0"/>
              <w:right w:val="single" w:color="auto" w:sz="4" w:space="0"/>
            </w:tcBorders>
            <w:noWrap w:val="0"/>
            <w:tcMar>
              <w:top w:w="15" w:type="dxa"/>
              <w:left w:w="15" w:type="dxa"/>
              <w:right w:w="15" w:type="dxa"/>
            </w:tcMar>
            <w:vAlign w:val="center"/>
          </w:tcPr>
          <w:p w14:paraId="1AA595C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审核补贴申请2024年度海洋渔业资源养护补贴渔船数</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25ED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≥375艘</w:t>
            </w:r>
          </w:p>
        </w:tc>
      </w:tr>
      <w:tr w14:paraId="3C81F8A9">
        <w:tblPrEx>
          <w:tblCellMar>
            <w:top w:w="0" w:type="dxa"/>
            <w:left w:w="0" w:type="dxa"/>
            <w:bottom w:w="0" w:type="dxa"/>
            <w:right w:w="0" w:type="dxa"/>
          </w:tblCellMar>
        </w:tblPrEx>
        <w:trPr>
          <w:trHeight w:val="540" w:hRule="atLeast"/>
        </w:trPr>
        <w:tc>
          <w:tcPr>
            <w:tcW w:w="583" w:type="dxa"/>
            <w:vMerge w:val="continue"/>
            <w:tcBorders>
              <w:left w:val="single" w:color="auto" w:sz="4" w:space="0"/>
              <w:right w:val="single" w:color="auto" w:sz="4" w:space="0"/>
            </w:tcBorders>
            <w:noWrap w:val="0"/>
            <w:tcMar>
              <w:top w:w="15" w:type="dxa"/>
              <w:left w:w="15" w:type="dxa"/>
              <w:right w:w="15" w:type="dxa"/>
            </w:tcMar>
            <w:vAlign w:val="center"/>
          </w:tcPr>
          <w:p w14:paraId="4A69ED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94" w:type="dxa"/>
            <w:vMerge w:val="continue"/>
            <w:tcBorders>
              <w:left w:val="single" w:color="auto" w:sz="4" w:space="0"/>
              <w:right w:val="single" w:color="auto" w:sz="4" w:space="0"/>
            </w:tcBorders>
            <w:noWrap w:val="0"/>
            <w:tcMar>
              <w:top w:w="15" w:type="dxa"/>
              <w:left w:w="15" w:type="dxa"/>
              <w:right w:w="15" w:type="dxa"/>
            </w:tcMar>
            <w:vAlign w:val="center"/>
          </w:tcPr>
          <w:p w14:paraId="54B378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p>
        </w:tc>
        <w:tc>
          <w:tcPr>
            <w:tcW w:w="8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E87B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时效指标</w:t>
            </w:r>
          </w:p>
        </w:tc>
        <w:tc>
          <w:tcPr>
            <w:tcW w:w="513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9F2F8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sz w:val="21"/>
                <w:szCs w:val="21"/>
                <w:u w:val="none"/>
                <w:lang w:eastAsia="zh-CN"/>
              </w:rPr>
              <w:t>资金发放时效</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1E01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按要求时间完成发放率≥80</w:t>
            </w:r>
          </w:p>
        </w:tc>
      </w:tr>
      <w:tr w14:paraId="10F95730">
        <w:tblPrEx>
          <w:tblCellMar>
            <w:top w:w="0" w:type="dxa"/>
            <w:left w:w="0" w:type="dxa"/>
            <w:bottom w:w="0" w:type="dxa"/>
            <w:right w:w="0" w:type="dxa"/>
          </w:tblCellMar>
        </w:tblPrEx>
        <w:trPr>
          <w:trHeight w:val="1067" w:hRule="atLeast"/>
        </w:trPr>
        <w:tc>
          <w:tcPr>
            <w:tcW w:w="583" w:type="dxa"/>
            <w:vMerge w:val="continue"/>
            <w:tcBorders>
              <w:left w:val="single" w:color="auto" w:sz="4" w:space="0"/>
              <w:right w:val="single" w:color="auto" w:sz="4" w:space="0"/>
            </w:tcBorders>
            <w:noWrap w:val="0"/>
            <w:tcMar>
              <w:top w:w="15" w:type="dxa"/>
              <w:left w:w="15" w:type="dxa"/>
              <w:right w:w="15" w:type="dxa"/>
            </w:tcMar>
            <w:vAlign w:val="center"/>
          </w:tcPr>
          <w:p w14:paraId="3BFD6A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94"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0CD651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p>
        </w:tc>
        <w:tc>
          <w:tcPr>
            <w:tcW w:w="8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EC0F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质量指标</w:t>
            </w:r>
          </w:p>
        </w:tc>
        <w:tc>
          <w:tcPr>
            <w:tcW w:w="513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91FE9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sz w:val="21"/>
                <w:szCs w:val="21"/>
                <w:u w:val="none"/>
                <w:lang w:eastAsia="zh-CN"/>
              </w:rPr>
              <w:t>发放对象符合补助发放标准审查合规率</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F45B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≥98%</w:t>
            </w:r>
          </w:p>
        </w:tc>
      </w:tr>
      <w:tr w14:paraId="5E8A838D">
        <w:tblPrEx>
          <w:tblCellMar>
            <w:top w:w="0" w:type="dxa"/>
            <w:left w:w="0" w:type="dxa"/>
            <w:bottom w:w="0" w:type="dxa"/>
            <w:right w:w="0" w:type="dxa"/>
          </w:tblCellMar>
        </w:tblPrEx>
        <w:trPr>
          <w:trHeight w:val="1067" w:hRule="atLeast"/>
        </w:trPr>
        <w:tc>
          <w:tcPr>
            <w:tcW w:w="583" w:type="dxa"/>
            <w:vMerge w:val="continue"/>
            <w:tcBorders>
              <w:left w:val="single" w:color="auto" w:sz="4" w:space="0"/>
              <w:right w:val="single" w:color="auto" w:sz="4" w:space="0"/>
            </w:tcBorders>
            <w:noWrap w:val="0"/>
            <w:tcMar>
              <w:top w:w="15" w:type="dxa"/>
              <w:left w:w="15" w:type="dxa"/>
              <w:right w:w="15" w:type="dxa"/>
            </w:tcMar>
            <w:vAlign w:val="center"/>
          </w:tcPr>
          <w:p w14:paraId="258FAD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94"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52F579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p>
        </w:tc>
        <w:tc>
          <w:tcPr>
            <w:tcW w:w="8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45A2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经济成本指标</w:t>
            </w:r>
          </w:p>
        </w:tc>
        <w:tc>
          <w:tcPr>
            <w:tcW w:w="513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94047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eastAsia="zh-CN"/>
              </w:rPr>
              <w:t>资金使用总量控制率。省级财政补助资金实际支出数</w:t>
            </w:r>
            <w:r>
              <w:rPr>
                <w:rFonts w:hint="eastAsia" w:ascii="仿宋" w:hAnsi="仿宋" w:eastAsia="仿宋" w:cs="仿宋"/>
                <w:i w:val="0"/>
                <w:color w:val="000000"/>
                <w:sz w:val="21"/>
                <w:szCs w:val="21"/>
                <w:u w:val="none"/>
                <w:lang w:val="en-US" w:eastAsia="zh-CN"/>
              </w:rPr>
              <w:t>/省级财政补助资金安排预算数*100%</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E611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≤100%</w:t>
            </w:r>
          </w:p>
        </w:tc>
      </w:tr>
      <w:tr w14:paraId="3407CB25">
        <w:tblPrEx>
          <w:tblCellMar>
            <w:top w:w="0" w:type="dxa"/>
            <w:left w:w="0" w:type="dxa"/>
            <w:bottom w:w="0" w:type="dxa"/>
            <w:right w:w="0" w:type="dxa"/>
          </w:tblCellMar>
        </w:tblPrEx>
        <w:trPr>
          <w:trHeight w:val="1153" w:hRule="atLeast"/>
        </w:trPr>
        <w:tc>
          <w:tcPr>
            <w:tcW w:w="583" w:type="dxa"/>
            <w:vMerge w:val="continue"/>
            <w:tcBorders>
              <w:left w:val="single" w:color="auto" w:sz="4" w:space="0"/>
              <w:right w:val="single" w:color="auto" w:sz="4" w:space="0"/>
            </w:tcBorders>
            <w:noWrap w:val="0"/>
            <w:tcMar>
              <w:top w:w="15" w:type="dxa"/>
              <w:left w:w="15" w:type="dxa"/>
              <w:right w:w="15" w:type="dxa"/>
            </w:tcMar>
            <w:vAlign w:val="center"/>
          </w:tcPr>
          <w:p w14:paraId="3BBB9F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94"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646864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效益指标</w:t>
            </w:r>
          </w:p>
        </w:tc>
        <w:tc>
          <w:tcPr>
            <w:tcW w:w="803"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5A87EF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社会效益指标</w:t>
            </w:r>
          </w:p>
        </w:tc>
        <w:tc>
          <w:tcPr>
            <w:tcW w:w="5131" w:type="dxa"/>
            <w:gridSpan w:val="4"/>
            <w:tcBorders>
              <w:top w:val="single" w:color="auto" w:sz="4" w:space="0"/>
              <w:left w:val="single" w:color="auto" w:sz="4" w:space="0"/>
              <w:right w:val="single" w:color="auto" w:sz="4" w:space="0"/>
            </w:tcBorders>
            <w:noWrap w:val="0"/>
            <w:tcMar>
              <w:top w:w="15" w:type="dxa"/>
              <w:left w:w="15" w:type="dxa"/>
              <w:right w:w="15" w:type="dxa"/>
            </w:tcMar>
            <w:vAlign w:val="center"/>
          </w:tcPr>
          <w:p w14:paraId="16091C7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sz w:val="21"/>
                <w:szCs w:val="21"/>
                <w:u w:val="none"/>
                <w:lang w:eastAsia="zh-CN"/>
              </w:rPr>
              <w:t>资金使用重大违规违纪问题</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8650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≤0起</w:t>
            </w:r>
          </w:p>
        </w:tc>
      </w:tr>
      <w:tr w14:paraId="43AED802">
        <w:tblPrEx>
          <w:tblCellMar>
            <w:top w:w="0" w:type="dxa"/>
            <w:left w:w="0" w:type="dxa"/>
            <w:bottom w:w="0" w:type="dxa"/>
            <w:right w:w="0" w:type="dxa"/>
          </w:tblCellMar>
        </w:tblPrEx>
        <w:trPr>
          <w:trHeight w:val="1090" w:hRule="atLeast"/>
        </w:trPr>
        <w:tc>
          <w:tcPr>
            <w:tcW w:w="58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33E1A9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BE65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满意度指标</w:t>
            </w:r>
          </w:p>
        </w:tc>
        <w:tc>
          <w:tcPr>
            <w:tcW w:w="8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CBE6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服务对象满意度指标</w:t>
            </w:r>
          </w:p>
        </w:tc>
        <w:tc>
          <w:tcPr>
            <w:tcW w:w="513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42C90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sz w:val="21"/>
                <w:szCs w:val="21"/>
                <w:u w:val="none"/>
                <w:lang w:eastAsia="zh-CN"/>
              </w:rPr>
              <w:t>补贴发放对象满意度</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B1D1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≥80%</w:t>
            </w:r>
          </w:p>
        </w:tc>
      </w:tr>
    </w:tbl>
    <w:p w14:paraId="7EB24AD6">
      <w:pPr>
        <w:keepNext w:val="0"/>
        <w:keepLines w:val="0"/>
        <w:pageBreakBefore w:val="0"/>
        <w:widowControl w:val="0"/>
        <w:kinsoku/>
        <w:wordWrap/>
        <w:overflowPunct/>
        <w:topLinePunct w:val="0"/>
        <w:autoSpaceDE/>
        <w:autoSpaceDN w:val="0"/>
        <w:bidi w:val="0"/>
        <w:adjustRightInd/>
        <w:snapToGrid w:val="0"/>
        <w:spacing w:before="0" w:after="0" w:line="240" w:lineRule="auto"/>
        <w:textAlignment w:val="auto"/>
        <w:outlineLvl w:val="9"/>
        <w:rPr>
          <w:rFonts w:hint="eastAsia" w:ascii="仿宋_GB2312" w:eastAsia="仿宋_GB2312"/>
          <w:kern w:val="0"/>
          <w:sz w:val="18"/>
          <w:szCs w:val="18"/>
          <w:lang w:eastAsia="zh-CN"/>
        </w:rPr>
      </w:pPr>
    </w:p>
    <w:p w14:paraId="42E0A989">
      <w:pPr>
        <w:keepNext w:val="0"/>
        <w:keepLines w:val="0"/>
        <w:pageBreakBefore w:val="0"/>
        <w:widowControl w:val="0"/>
        <w:kinsoku/>
        <w:wordWrap/>
        <w:overflowPunct/>
        <w:topLinePunct w:val="0"/>
        <w:autoSpaceDE/>
        <w:autoSpaceDN w:val="0"/>
        <w:bidi w:val="0"/>
        <w:adjustRightInd/>
        <w:snapToGrid w:val="0"/>
        <w:spacing w:before="0" w:after="0" w:line="240" w:lineRule="auto"/>
        <w:textAlignment w:val="auto"/>
        <w:outlineLvl w:val="9"/>
        <w:rPr>
          <w:rFonts w:hint="eastAsia" w:ascii="仿宋_GB2312" w:eastAsia="仿宋_GB2312"/>
          <w:kern w:val="0"/>
          <w:sz w:val="18"/>
          <w:szCs w:val="18"/>
          <w:lang w:eastAsia="zh-CN"/>
        </w:rPr>
      </w:pPr>
    </w:p>
    <w:p w14:paraId="6212337A">
      <w:pPr>
        <w:keepNext w:val="0"/>
        <w:keepLines w:val="0"/>
        <w:pageBreakBefore w:val="0"/>
        <w:widowControl w:val="0"/>
        <w:kinsoku/>
        <w:wordWrap/>
        <w:overflowPunct/>
        <w:topLinePunct w:val="0"/>
        <w:autoSpaceDE/>
        <w:autoSpaceDN w:val="0"/>
        <w:bidi w:val="0"/>
        <w:adjustRightInd/>
        <w:snapToGrid w:val="0"/>
        <w:spacing w:before="0" w:after="0" w:line="240" w:lineRule="auto"/>
        <w:textAlignment w:val="auto"/>
        <w:outlineLvl w:val="9"/>
        <w:rPr>
          <w:rFonts w:hint="eastAsia" w:ascii="仿宋_GB2312" w:eastAsia="仿宋_GB2312"/>
          <w:kern w:val="0"/>
          <w:sz w:val="18"/>
          <w:szCs w:val="18"/>
          <w:lang w:eastAsia="zh-CN"/>
        </w:rPr>
      </w:pPr>
    </w:p>
    <w:p w14:paraId="7FFFC7C5">
      <w:pPr>
        <w:keepNext w:val="0"/>
        <w:keepLines w:val="0"/>
        <w:pageBreakBefore w:val="0"/>
        <w:widowControl w:val="0"/>
        <w:kinsoku/>
        <w:wordWrap/>
        <w:overflowPunct/>
        <w:topLinePunct w:val="0"/>
        <w:autoSpaceDE/>
        <w:autoSpaceDN w:val="0"/>
        <w:bidi w:val="0"/>
        <w:adjustRightInd/>
        <w:snapToGrid w:val="0"/>
        <w:spacing w:before="0" w:after="0" w:line="240" w:lineRule="auto"/>
        <w:textAlignment w:val="auto"/>
        <w:outlineLvl w:val="9"/>
        <w:rPr>
          <w:rFonts w:hint="eastAsia" w:ascii="仿宋_GB2312" w:eastAsia="仿宋_GB2312"/>
          <w:kern w:val="0"/>
          <w:sz w:val="18"/>
          <w:szCs w:val="18"/>
          <w:lang w:eastAsia="zh-CN"/>
        </w:rPr>
      </w:pPr>
    </w:p>
    <w:p w14:paraId="2597B58F">
      <w:pPr>
        <w:keepNext w:val="0"/>
        <w:keepLines w:val="0"/>
        <w:pageBreakBefore w:val="0"/>
        <w:widowControl w:val="0"/>
        <w:kinsoku/>
        <w:wordWrap/>
        <w:overflowPunct/>
        <w:topLinePunct w:val="0"/>
        <w:autoSpaceDE/>
        <w:autoSpaceDN w:val="0"/>
        <w:bidi w:val="0"/>
        <w:adjustRightInd/>
        <w:snapToGrid w:val="0"/>
        <w:spacing w:before="0" w:after="0" w:line="240" w:lineRule="auto"/>
        <w:textAlignment w:val="auto"/>
        <w:outlineLvl w:val="9"/>
        <w:rPr>
          <w:rFonts w:hint="eastAsia" w:ascii="仿宋_GB2312" w:eastAsia="仿宋_GB2312"/>
          <w:kern w:val="0"/>
          <w:sz w:val="18"/>
          <w:szCs w:val="18"/>
          <w:lang w:eastAsia="zh-CN"/>
        </w:rPr>
      </w:pPr>
    </w:p>
    <w:p w14:paraId="74119831">
      <w:pPr>
        <w:keepNext w:val="0"/>
        <w:keepLines w:val="0"/>
        <w:pageBreakBefore w:val="0"/>
        <w:widowControl w:val="0"/>
        <w:kinsoku/>
        <w:wordWrap/>
        <w:overflowPunct/>
        <w:topLinePunct w:val="0"/>
        <w:autoSpaceDE/>
        <w:autoSpaceDN w:val="0"/>
        <w:bidi w:val="0"/>
        <w:adjustRightInd/>
        <w:snapToGrid w:val="0"/>
        <w:spacing w:before="0" w:after="0" w:line="240" w:lineRule="auto"/>
        <w:textAlignment w:val="auto"/>
        <w:outlineLvl w:val="9"/>
        <w:rPr>
          <w:rFonts w:hint="eastAsia" w:ascii="仿宋_GB2312" w:eastAsia="仿宋_GB2312"/>
          <w:kern w:val="0"/>
          <w:sz w:val="18"/>
          <w:szCs w:val="18"/>
          <w:lang w:eastAsia="zh-CN"/>
        </w:rPr>
      </w:pPr>
    </w:p>
    <w:tbl>
      <w:tblPr>
        <w:tblStyle w:val="5"/>
        <w:tblpPr w:leftFromText="180" w:rightFromText="180" w:vertAnchor="text" w:horzAnchor="page" w:tblpX="1696" w:tblpY="109"/>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16"/>
      </w:tblGrid>
      <w:tr w14:paraId="23F7E13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0" w:hRule="atLeast"/>
        </w:trPr>
        <w:tc>
          <w:tcPr>
            <w:tcW w:w="8516" w:type="dxa"/>
            <w:tcBorders>
              <w:tl2br w:val="nil"/>
              <w:tr2bl w:val="nil"/>
            </w:tcBorders>
            <w:noWrap w:val="0"/>
            <w:vAlign w:val="top"/>
          </w:tcPr>
          <w:p w14:paraId="21547B6D">
            <w:pPr>
              <w:keepNext w:val="0"/>
              <w:keepLines w:val="0"/>
              <w:pageBreakBefore w:val="0"/>
              <w:widowControl w:val="0"/>
              <w:kinsoku/>
              <w:wordWrap/>
              <w:overflowPunct/>
              <w:topLinePunct w:val="0"/>
              <w:autoSpaceDE/>
              <w:autoSpaceDN w:val="0"/>
              <w:bidi w:val="0"/>
              <w:adjustRightInd/>
              <w:snapToGrid w:val="0"/>
              <w:spacing w:line="560" w:lineRule="exact"/>
              <w:ind w:firstLine="280" w:firstLineChars="100"/>
              <w:jc w:val="both"/>
              <w:textAlignment w:val="auto"/>
              <w:rPr>
                <w:rFonts w:hint="eastAsia" w:ascii="仿宋_GB2312" w:eastAsia="仿宋_GB2312"/>
                <w:kern w:val="0"/>
                <w:sz w:val="32"/>
                <w:szCs w:val="32"/>
                <w:vertAlign w:val="baseline"/>
                <w:lang w:val="en-US" w:eastAsia="zh-CN"/>
              </w:rPr>
            </w:pPr>
            <w:r>
              <w:rPr>
                <w:rFonts w:hint="eastAsia" w:ascii="仿宋_GB2312" w:hAnsi="宋体" w:eastAsia="仿宋_GB2312"/>
                <w:sz w:val="28"/>
                <w:szCs w:val="28"/>
              </w:rPr>
              <w:t>莆田市</w:t>
            </w:r>
            <w:r>
              <w:rPr>
                <w:rFonts w:hint="eastAsia" w:ascii="仿宋_GB2312" w:hAnsi="宋体" w:eastAsia="仿宋_GB2312"/>
                <w:sz w:val="28"/>
                <w:szCs w:val="28"/>
                <w:lang w:eastAsia="zh-CN"/>
              </w:rPr>
              <w:t>海洋与渔业局</w:t>
            </w:r>
            <w:r>
              <w:rPr>
                <w:rFonts w:hint="eastAsia" w:ascii="仿宋_GB2312" w:hAnsi="宋体" w:eastAsia="仿宋_GB2312"/>
                <w:sz w:val="28"/>
                <w:szCs w:val="28"/>
              </w:rPr>
              <w:t xml:space="preserve">办公室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ascii="仿宋_GB2312" w:hAnsi="宋体" w:eastAsia="仿宋_GB2312"/>
                <w:sz w:val="28"/>
                <w:szCs w:val="28"/>
              </w:rPr>
              <w:t>20</w:t>
            </w:r>
            <w:r>
              <w:rPr>
                <w:rFonts w:hint="eastAsia" w:ascii="仿宋_GB2312" w:hAnsi="宋体" w:eastAsia="仿宋_GB2312"/>
                <w:sz w:val="28"/>
                <w:szCs w:val="28"/>
                <w:lang w:val="en-US" w:eastAsia="zh-CN"/>
              </w:rPr>
              <w:t>25</w:t>
            </w:r>
            <w:r>
              <w:rPr>
                <w:rFonts w:ascii="仿宋_GB2312" w:hAnsi="宋体" w:eastAsia="仿宋_GB2312"/>
                <w:sz w:val="28"/>
                <w:szCs w:val="28"/>
              </w:rPr>
              <w:t>年</w:t>
            </w:r>
            <w:r>
              <w:rPr>
                <w:rFonts w:hint="eastAsia" w:ascii="仿宋_GB2312" w:hAnsi="宋体" w:eastAsia="仿宋_GB2312"/>
                <w:sz w:val="28"/>
                <w:szCs w:val="28"/>
                <w:lang w:val="en-US" w:eastAsia="zh-CN"/>
              </w:rPr>
              <w:t>6</w:t>
            </w:r>
            <w:r>
              <w:rPr>
                <w:rFonts w:ascii="仿宋_GB2312" w:hAnsi="宋体" w:eastAsia="仿宋_GB2312"/>
                <w:sz w:val="28"/>
                <w:szCs w:val="28"/>
              </w:rPr>
              <w:t>月</w:t>
            </w:r>
            <w:r>
              <w:rPr>
                <w:rFonts w:hint="eastAsia" w:ascii="仿宋_GB2312" w:hAnsi="宋体" w:eastAsia="仿宋_GB2312"/>
                <w:sz w:val="28"/>
                <w:szCs w:val="28"/>
                <w:lang w:val="en-US" w:eastAsia="zh-CN"/>
              </w:rPr>
              <w:t>9</w:t>
            </w:r>
            <w:r>
              <w:rPr>
                <w:rFonts w:ascii="仿宋_GB2312" w:hAnsi="宋体" w:eastAsia="仿宋_GB2312"/>
                <w:sz w:val="28"/>
                <w:szCs w:val="28"/>
              </w:rPr>
              <w:t>日</w:t>
            </w:r>
            <w:r>
              <w:rPr>
                <w:rFonts w:hint="eastAsia" w:ascii="仿宋_GB2312" w:hAnsi="宋体" w:eastAsia="仿宋_GB2312"/>
                <w:sz w:val="28"/>
                <w:szCs w:val="28"/>
              </w:rPr>
              <w:t>印发</w:t>
            </w:r>
          </w:p>
        </w:tc>
      </w:tr>
    </w:tbl>
    <w:p w14:paraId="42706C58">
      <w:pPr>
        <w:jc w:val="left"/>
        <w:rPr>
          <w:lang w:val="en-US" w:eastAsia="zh-CN"/>
        </w:rPr>
      </w:pPr>
    </w:p>
    <w:sectPr>
      <w:pgSz w:w="11906" w:h="16838"/>
      <w:pgMar w:top="2098" w:right="1474" w:bottom="1402" w:left="1587" w:header="851"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C04D5">
    <w:pPr>
      <w:pStyle w:val="2"/>
      <w:tabs>
        <w:tab w:val="clear" w:pos="4153"/>
      </w:tabs>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-141605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B1022FE">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rect id="文本框 4" o:spid="_x0000_s1026" o:spt="1" style="position:absolute;left:0pt;margin-top:-11.15pt;height:144pt;width:144pt;mso-position-horizontal:outside;mso-position-horizontal-relative:margin;mso-wrap-style:none;z-index:251659264;mso-width-relative:page;mso-height-relative:page;" filled="f" stroked="f" coordsize="21600,21600" o:gfxdata="UEsDBAoAAAAAAIdO4kAAAAAAAAAAAAAAAAAEAAAAZHJzL1BLAwQUAAAACACHTuJAZHCDTtUAAAAI&#10;AQAADwAAAGRycy9kb3ducmV2LnhtbE2PzU7DMBCE70i8g7VI3Fq7RpQoxOkBqRIgLk15ADfe/Ah7&#10;HcVuU96e5QS33Z3R7DfV7hq8uOCcxkgGNmsFAqmNbqTewOdxvypApGzJWR8JDXxjgl19e1PZ0sWF&#10;Dnhpci84hFJpDQw5T6WUqR0w2LSOExJrXZyDzbzOvXSzXTg8eKmV2spgR+IPg53wZcD2qzkHA/LY&#10;7Jei8bOK77r78G+vhw6jMfd3G/UMIuM1/5nhF5/RoWamUzyTS8Ib4CLZwErrBxAs66Lgy4mH7eMT&#10;yLqS/wvUP1BLAwQUAAAACACHTuJASlR078QBAACPAwAADgAAAGRycy9lMm9Eb2MueG1srVPNjtMw&#10;EL4j8Q6W7zRptUJV1HSFVC1CQrDSwgO4jtNY8p9m3CZ9AXgDTly481x9DsZO0l2Wyx64JDPjyTff&#10;93myuR2sYScFqL2r+XJRcqac9I12h5p//XL3Zs0ZRuEaYbxTNT8r5Lfb1682fajUynfeNAoYgTis&#10;+lDzLsZQFQXKTlmBCx+Uo8PWgxWRUjgUDYie0K0pVmX5tug9NAG8VIhU3Y2HfEKElwD6ttVS7bw8&#10;WuXiiArKiEiSsNMB+TazbVsl4+e2RRWZqTkpjflJQyjep2ex3YjqACJ0Wk4UxEsoPNNkhXY09Aq1&#10;E1GwI+h/oKyW4NG3cSG9LUYh2RFSsSyfefPQiaCyFrIaw9V0/H+w8tPpHphuan7DmROWLvzy4/vl&#10;5+/Lr2/sJtnTB6yo6yHcw5QhhUnr0IJNb1LBhmzp+WqpGiKTVFyuV+t1SW5LOpsTwikePw+A8b3y&#10;lqWg5kB3lq0Up48Yx9a5JU1z/k4bQ3VRGfdXgTBTpUiMR44pisN+mIjvfXMmtT1dd80dbTdn5oMj&#10;N9NmzAHMwX4OjgH0oSNqy8wLw7tjJBKZW5owwk6D6Z6yummn0iI8zXPX43+0/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kcINO1QAAAAgBAAAPAAAAAAAAAAEAIAAAACIAAABkcnMvZG93bnJldi54&#10;bWxQSwECFAAUAAAACACHTuJASlR078QBAACPAwAADgAAAAAAAAABACAAAAAkAQAAZHJzL2Uyb0Rv&#10;Yy54bWxQSwUGAAAAAAYABgBZAQAAWgUAAAAA&#10;">
              <v:fill on="f" focussize="0,0"/>
              <v:stroke on="f"/>
              <v:imagedata o:title=""/>
              <o:lock v:ext="edit" aspectratio="f"/>
              <v:textbox inset="0mm,0mm,0mm,0mm" style="mso-fit-shape-to-text:t;">
                <w:txbxContent>
                  <w:p w14:paraId="7B1022FE">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35466">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ZDdhYmIwZmQzOTA2Nzg4ODA2ZjQxZmIzYWZhYmYifQ=="/>
    <w:docVar w:name="KSO_WPS_MARK_KEY" w:val="62b894c1-30bd-4e09-9938-8a594a7d4664"/>
  </w:docVars>
  <w:rsids>
    <w:rsidRoot w:val="00000000"/>
    <w:rsid w:val="02985237"/>
    <w:rsid w:val="04310F71"/>
    <w:rsid w:val="05F67D64"/>
    <w:rsid w:val="06FFDCEC"/>
    <w:rsid w:val="088968DD"/>
    <w:rsid w:val="0F606C81"/>
    <w:rsid w:val="0FBFD81B"/>
    <w:rsid w:val="178C4EBE"/>
    <w:rsid w:val="18610CDC"/>
    <w:rsid w:val="1C941E8A"/>
    <w:rsid w:val="20256A93"/>
    <w:rsid w:val="23F2379E"/>
    <w:rsid w:val="274A3EA1"/>
    <w:rsid w:val="2B407DF3"/>
    <w:rsid w:val="2B674E5C"/>
    <w:rsid w:val="2BCA4992"/>
    <w:rsid w:val="2C472431"/>
    <w:rsid w:val="2D1F486A"/>
    <w:rsid w:val="2D336E0D"/>
    <w:rsid w:val="3014067E"/>
    <w:rsid w:val="386F674A"/>
    <w:rsid w:val="3B5F326C"/>
    <w:rsid w:val="3BDBA6A1"/>
    <w:rsid w:val="3D7C13CE"/>
    <w:rsid w:val="3FEE0F88"/>
    <w:rsid w:val="451F3201"/>
    <w:rsid w:val="47F96DD2"/>
    <w:rsid w:val="4BB7774E"/>
    <w:rsid w:val="4E864A06"/>
    <w:rsid w:val="53511414"/>
    <w:rsid w:val="538F92A0"/>
    <w:rsid w:val="551B73E7"/>
    <w:rsid w:val="5B835E40"/>
    <w:rsid w:val="5D1A51AD"/>
    <w:rsid w:val="5D6644F0"/>
    <w:rsid w:val="5DF55749"/>
    <w:rsid w:val="5EDF6689"/>
    <w:rsid w:val="619C364E"/>
    <w:rsid w:val="61B81CD1"/>
    <w:rsid w:val="624E25AF"/>
    <w:rsid w:val="642836ED"/>
    <w:rsid w:val="67AE212E"/>
    <w:rsid w:val="6BBB3B96"/>
    <w:rsid w:val="6D261BF5"/>
    <w:rsid w:val="74294FF2"/>
    <w:rsid w:val="75BAEB0F"/>
    <w:rsid w:val="77810F2C"/>
    <w:rsid w:val="7D789D3A"/>
    <w:rsid w:val="7DDCC40D"/>
    <w:rsid w:val="7E0F7639"/>
    <w:rsid w:val="7F516E90"/>
    <w:rsid w:val="A2AFE6B4"/>
    <w:rsid w:val="B5ABE282"/>
    <w:rsid w:val="BA7B23C6"/>
    <w:rsid w:val="BB9FB174"/>
    <w:rsid w:val="BCF03F25"/>
    <w:rsid w:val="BFE52957"/>
    <w:rsid w:val="DDFF383B"/>
    <w:rsid w:val="EEBF1DD3"/>
    <w:rsid w:val="EFFF3D01"/>
    <w:rsid w:val="F5FD0B50"/>
    <w:rsid w:val="F77C526C"/>
    <w:rsid w:val="FB3BB0F9"/>
    <w:rsid w:val="FDAE4ED8"/>
    <w:rsid w:val="FEAE17B4"/>
    <w:rsid w:val="FEE98F9D"/>
    <w:rsid w:val="FFA76C05"/>
    <w:rsid w:val="FFEF58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_Style 1"/>
    <w:basedOn w:val="1"/>
    <w:qFormat/>
    <w:uiPriority w:val="0"/>
    <w:rPr>
      <w:szCs w:val="21"/>
    </w:rPr>
  </w:style>
  <w:style w:type="character" w:customStyle="1" w:styleId="9">
    <w:name w:val="font1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1122</Words>
  <Characters>1253</Characters>
  <Lines>0</Lines>
  <Paragraphs>0</Paragraphs>
  <TotalTime>1</TotalTime>
  <ScaleCrop>false</ScaleCrop>
  <LinksUpToDate>false</LinksUpToDate>
  <CharactersWithSpaces>1281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2022-07-09T19:30:00Z</dcterms:created>
  <dc:creator>吴志强</dc:creator>
  <cp:lastModifiedBy>吴志强</cp:lastModifiedBy>
  <cp:lastPrinted>2024-06-27T00:50:00Z</cp:lastPrinted>
  <dcterms:modified xsi:type="dcterms:W3CDTF">2025-06-09T10:57:25Z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95DA60C3E3AA4D8B9F2CEE7D85E88A85_13</vt:lpwstr>
  </property>
  <property fmtid="{D5CDD505-2E9C-101B-9397-08002B2CF9AE}" pid="4" name="KSOTemplateDocerSaveRecord">
    <vt:lpwstr>eyJoZGlkIjoiZGU5MjgxZmY4NDBhNTlhZmM3NTE0ODViMzU5NDczMDEiLCJ1c2VySWQiOiIzNTg4Mzc5NjcifQ==</vt:lpwstr>
  </property>
</Properties>
</file>