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9"/>
        <w:rPr>
          <w:rFonts w:hint="eastAsia" w:ascii="方正小标宋简体" w:hAnsi="宋体" w:eastAsia="方正小标宋简体"/>
          <w:color w:val="FF0000"/>
          <w:spacing w:val="-11"/>
          <w:sz w:val="66"/>
          <w:szCs w:val="66"/>
        </w:rPr>
      </w:pPr>
      <w:bookmarkStart w:id="0" w:name="body"/>
      <w:bookmarkEnd w:id="0"/>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9"/>
        <w:rPr>
          <w:rFonts w:hint="eastAsia" w:ascii="方正小标宋简体" w:hAnsi="宋体" w:eastAsia="方正小标宋简体"/>
          <w:color w:val="FF0000"/>
          <w:spacing w:val="-11"/>
          <w:sz w:val="52"/>
          <w:szCs w:val="52"/>
        </w:rPr>
      </w:pP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outlineLvl w:val="9"/>
        <w:rPr>
          <w:rFonts w:hint="eastAsia" w:ascii="仿宋_GB2312" w:eastAsia="仿宋_GB2312"/>
          <w:color w:val="FF0000"/>
          <w:spacing w:val="0"/>
          <w:sz w:val="66"/>
          <w:szCs w:val="66"/>
          <w:lang w:val="en-US"/>
        </w:rPr>
      </w:pPr>
      <w:r>
        <w:rPr>
          <w:rFonts w:hint="eastAsia" w:ascii="方正小标宋简体" w:hAnsi="宋体" w:eastAsia="方正小标宋简体"/>
          <w:color w:val="FF0000"/>
          <w:spacing w:val="0"/>
          <w:sz w:val="66"/>
          <w:szCs w:val="66"/>
        </w:rPr>
        <mc:AlternateContent>
          <mc:Choice Requires="wps">
            <w:drawing>
              <wp:anchor distT="0" distB="0" distL="114300" distR="114300" simplePos="0" relativeHeight="251659264" behindDoc="1" locked="0" layoutInCell="1" allowOverlap="1">
                <wp:simplePos x="0" y="0"/>
                <wp:positionH relativeFrom="column">
                  <wp:posOffset>4552950</wp:posOffset>
                </wp:positionH>
                <wp:positionV relativeFrom="paragraph">
                  <wp:posOffset>60325</wp:posOffset>
                </wp:positionV>
                <wp:extent cx="1505585" cy="975995"/>
                <wp:effectExtent l="0" t="0" r="18415" b="14605"/>
                <wp:wrapNone/>
                <wp:docPr id="1" name="矩形 1"/>
                <wp:cNvGraphicFramePr/>
                <a:graphic xmlns:a="http://schemas.openxmlformats.org/drawingml/2006/main">
                  <a:graphicData uri="http://schemas.microsoft.com/office/word/2010/wordprocessingShape">
                    <wps:wsp>
                      <wps:cNvSpPr/>
                      <wps:spPr>
                        <a:xfrm>
                          <a:off x="0" y="0"/>
                          <a:ext cx="1505585" cy="975995"/>
                        </a:xfrm>
                        <a:prstGeom prst="rect">
                          <a:avLst/>
                        </a:prstGeom>
                        <a:solidFill>
                          <a:srgbClr val="FFFFFF"/>
                        </a:solidFill>
                        <a:ln>
                          <a:noFill/>
                        </a:ln>
                      </wps:spPr>
                      <wps:txbx>
                        <w:txbxContent>
                          <w:p>
                            <w:pPr>
                              <w:jc w:val="center"/>
                              <w:rPr>
                                <w:rFonts w:hint="eastAsia" w:ascii="黑体" w:eastAsia="黑体"/>
                                <w:color w:val="FF0000"/>
                                <w:sz w:val="90"/>
                                <w:szCs w:val="90"/>
                              </w:rPr>
                            </w:pPr>
                            <w:r>
                              <w:rPr>
                                <w:rFonts w:hint="eastAsia" w:ascii="黑体" w:eastAsia="黑体"/>
                                <w:color w:val="FF0000"/>
                                <w:sz w:val="90"/>
                                <w:szCs w:val="90"/>
                              </w:rPr>
                              <w:t>文</w:t>
                            </w:r>
                            <w:r>
                              <w:rPr>
                                <w:rFonts w:hint="eastAsia" w:ascii="黑体" w:eastAsia="黑体"/>
                                <w:color w:val="FF0000"/>
                                <w:sz w:val="90"/>
                                <w:szCs w:val="90"/>
                                <w:lang w:val="en-US" w:eastAsia="zh-CN"/>
                              </w:rPr>
                              <w:t>件</w:t>
                            </w:r>
                          </w:p>
                          <w:p>
                            <w:pPr>
                              <w:rPr>
                                <w:rFonts w:hint="eastAsia" w:ascii="黑体" w:eastAsia="黑体"/>
                                <w:color w:val="FF0000"/>
                                <w:sz w:val="90"/>
                                <w:szCs w:val="90"/>
                              </w:rPr>
                            </w:pPr>
                            <w:r>
                              <w:rPr>
                                <w:rFonts w:hint="eastAsia" w:ascii="黑体" w:eastAsia="黑体"/>
                                <w:color w:val="FF0000"/>
                                <w:sz w:val="90"/>
                                <w:szCs w:val="90"/>
                              </w:rPr>
                              <w:t>件</w:t>
                            </w:r>
                          </w:p>
                        </w:txbxContent>
                      </wps:txbx>
                      <wps:bodyPr upright="1"/>
                    </wps:wsp>
                  </a:graphicData>
                </a:graphic>
              </wp:anchor>
            </w:drawing>
          </mc:Choice>
          <mc:Fallback>
            <w:pict>
              <v:rect id="_x0000_s1026" o:spid="_x0000_s1026" o:spt="1" style="position:absolute;left:0pt;margin-left:358.5pt;margin-top:4.75pt;height:76.85pt;width:118.55pt;z-index:-251657216;mso-width-relative:page;mso-height-relative:page;" fillcolor="#FFFFFF" filled="t" stroked="f" coordsize="21600,21600" o:gfxdata="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9SzvQ1wAAAAkBAAAPAAAAAAAAAAEAIAAAADgAAABkcnMv&#10;ZG93bnJldi54bWxQSwECFAAUAAAACACHTuJAHmoW57UBAABqAwAADgAAAAAAAAABACAAAAA8AQAA&#10;ZHJzL2Uyb0RvYy54bWxQSwUGAAAAAAYABgBZAQAAYwUAAAAA&#10;">
                <v:fill on="t" focussize="0,0"/>
                <v:stroke on="f"/>
                <v:imagedata o:title=""/>
                <o:lock v:ext="edit" aspectratio="f"/>
                <v:textbox>
                  <w:txbxContent>
                    <w:p>
                      <w:pPr>
                        <w:jc w:val="center"/>
                        <w:rPr>
                          <w:rFonts w:hint="eastAsia" w:ascii="黑体" w:eastAsia="黑体"/>
                          <w:color w:val="FF0000"/>
                          <w:sz w:val="90"/>
                          <w:szCs w:val="90"/>
                        </w:rPr>
                      </w:pPr>
                      <w:r>
                        <w:rPr>
                          <w:rFonts w:hint="eastAsia" w:ascii="黑体" w:eastAsia="黑体"/>
                          <w:color w:val="FF0000"/>
                          <w:sz w:val="90"/>
                          <w:szCs w:val="90"/>
                        </w:rPr>
                        <w:t>文</w:t>
                      </w:r>
                      <w:r>
                        <w:rPr>
                          <w:rFonts w:hint="eastAsia" w:ascii="黑体" w:eastAsia="黑体"/>
                          <w:color w:val="FF0000"/>
                          <w:sz w:val="90"/>
                          <w:szCs w:val="90"/>
                          <w:lang w:val="en-US" w:eastAsia="zh-CN"/>
                        </w:rPr>
                        <w:t>件</w:t>
                      </w:r>
                    </w:p>
                    <w:p>
                      <w:pPr>
                        <w:rPr>
                          <w:rFonts w:hint="eastAsia" w:ascii="黑体" w:eastAsia="黑体"/>
                          <w:color w:val="FF0000"/>
                          <w:sz w:val="90"/>
                          <w:szCs w:val="90"/>
                        </w:rPr>
                      </w:pPr>
                      <w:r>
                        <w:rPr>
                          <w:rFonts w:hint="eastAsia" w:ascii="黑体" w:eastAsia="黑体"/>
                          <w:color w:val="FF0000"/>
                          <w:sz w:val="90"/>
                          <w:szCs w:val="90"/>
                        </w:rPr>
                        <w:t>件</w:t>
                      </w:r>
                    </w:p>
                  </w:txbxContent>
                </v:textbox>
              </v:rect>
            </w:pict>
          </mc:Fallback>
        </mc:AlternateContent>
      </w:r>
      <w:r>
        <w:rPr>
          <w:rFonts w:hint="eastAsia" w:ascii="方正小标宋简体" w:hAnsi="宋体" w:eastAsia="方正小标宋简体"/>
          <w:color w:val="FF0000"/>
          <w:spacing w:val="0"/>
          <w:sz w:val="66"/>
          <w:szCs w:val="66"/>
        </w:rPr>
        <w:t>莆</w:t>
      </w:r>
      <w:r>
        <w:rPr>
          <w:rFonts w:hint="eastAsia" w:ascii="方正小标宋简体" w:hAnsi="宋体" w:eastAsia="方正小标宋简体"/>
          <w:color w:val="FF0000"/>
          <w:spacing w:val="0"/>
          <w:sz w:val="66"/>
          <w:szCs w:val="66"/>
          <w:lang w:val="en-US" w:eastAsia="zh-CN"/>
        </w:rPr>
        <w:t xml:space="preserve">  </w:t>
      </w:r>
      <w:r>
        <w:rPr>
          <w:rFonts w:hint="eastAsia" w:ascii="方正小标宋简体" w:hAnsi="宋体" w:eastAsia="方正小标宋简体"/>
          <w:color w:val="FF0000"/>
          <w:spacing w:val="0"/>
          <w:sz w:val="66"/>
          <w:szCs w:val="66"/>
        </w:rPr>
        <w:t>田</w:t>
      </w:r>
      <w:r>
        <w:rPr>
          <w:rFonts w:hint="eastAsia" w:ascii="方正小标宋简体" w:hAnsi="宋体" w:eastAsia="方正小标宋简体"/>
          <w:color w:val="FF0000"/>
          <w:spacing w:val="0"/>
          <w:sz w:val="66"/>
          <w:szCs w:val="66"/>
          <w:lang w:val="en-US" w:eastAsia="zh-CN"/>
        </w:rPr>
        <w:t xml:space="preserve">  </w:t>
      </w:r>
      <w:r>
        <w:rPr>
          <w:rFonts w:hint="eastAsia" w:ascii="方正小标宋简体" w:hAnsi="宋体" w:eastAsia="方正小标宋简体"/>
          <w:color w:val="FF0000"/>
          <w:spacing w:val="0"/>
          <w:sz w:val="66"/>
          <w:szCs w:val="66"/>
        </w:rPr>
        <w:t>市</w:t>
      </w:r>
      <w:r>
        <w:rPr>
          <w:rFonts w:hint="eastAsia" w:ascii="方正小标宋简体" w:hAnsi="宋体" w:eastAsia="方正小标宋简体"/>
          <w:color w:val="FF0000"/>
          <w:spacing w:val="0"/>
          <w:sz w:val="66"/>
          <w:szCs w:val="66"/>
          <w:lang w:val="en-US" w:eastAsia="zh-CN"/>
        </w:rPr>
        <w:t xml:space="preserve">  财  政  局</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outlineLvl w:val="9"/>
        <w:rPr>
          <w:rFonts w:hint="eastAsia" w:ascii="仿宋_GB2312" w:eastAsia="方正小标宋简体"/>
          <w:color w:val="FF0000"/>
          <w:spacing w:val="-11"/>
          <w:sz w:val="66"/>
          <w:szCs w:val="66"/>
          <w:lang w:val="en-US" w:eastAsia="zh-CN"/>
        </w:rPr>
      </w:pPr>
      <w:r>
        <w:rPr>
          <w:rFonts w:ascii="方正小标宋简体" w:hAnsi="宋体" w:eastAsia="方正小标宋简体"/>
          <w:color w:val="FF0000"/>
          <w:spacing w:val="-11"/>
          <w:sz w:val="66"/>
          <w:szCs w:val="66"/>
        </w:rPr>
        <w:t>莆</w:t>
      </w:r>
      <w:r>
        <w:rPr>
          <w:rFonts w:hint="eastAsia" w:ascii="方正小标宋简体" w:hAnsi="宋体" w:eastAsia="方正小标宋简体"/>
          <w:color w:val="FF0000"/>
          <w:spacing w:val="-11"/>
          <w:sz w:val="66"/>
          <w:szCs w:val="66"/>
        </w:rPr>
        <w:t xml:space="preserve"> </w:t>
      </w:r>
      <w:r>
        <w:rPr>
          <w:rFonts w:ascii="方正小标宋简体" w:hAnsi="宋体" w:eastAsia="方正小标宋简体"/>
          <w:color w:val="FF0000"/>
          <w:spacing w:val="-11"/>
          <w:sz w:val="66"/>
          <w:szCs w:val="66"/>
        </w:rPr>
        <w:t>田</w:t>
      </w:r>
      <w:r>
        <w:rPr>
          <w:rFonts w:hint="eastAsia" w:ascii="方正小标宋简体" w:hAnsi="宋体" w:eastAsia="方正小标宋简体"/>
          <w:color w:val="FF0000"/>
          <w:spacing w:val="-11"/>
          <w:sz w:val="66"/>
          <w:szCs w:val="66"/>
        </w:rPr>
        <w:t xml:space="preserve"> </w:t>
      </w:r>
      <w:r>
        <w:rPr>
          <w:rFonts w:ascii="方正小标宋简体" w:hAnsi="宋体" w:eastAsia="方正小标宋简体"/>
          <w:color w:val="FF0000"/>
          <w:spacing w:val="-11"/>
          <w:sz w:val="66"/>
          <w:szCs w:val="66"/>
        </w:rPr>
        <w:t>市</w:t>
      </w:r>
      <w:r>
        <w:rPr>
          <w:rFonts w:hint="eastAsia" w:ascii="方正小标宋简体" w:hAnsi="宋体" w:eastAsia="方正小标宋简体"/>
          <w:color w:val="FF0000"/>
          <w:spacing w:val="-11"/>
          <w:sz w:val="66"/>
          <w:szCs w:val="66"/>
          <w:lang w:val="en-US" w:eastAsia="zh-CN"/>
        </w:rPr>
        <w:t xml:space="preserve"> 城 市 管 理 局</w:t>
      </w:r>
    </w:p>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仿宋_GB2312" w:eastAsia="宋体"/>
          <w:sz w:val="32"/>
          <w:szCs w:val="32"/>
          <w:lang w:val="en-US" w:eastAsia="zh-CN"/>
        </w:rPr>
      </w:pPr>
      <w:r>
        <w:rPr>
          <w:rFonts w:hint="eastAsia" w:ascii="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312" w:beforeLines="100" w:line="240" w:lineRule="atLeast"/>
        <w:ind w:left="0" w:leftChars="0" w:right="0" w:rightChars="0" w:firstLine="0" w:firstLineChars="0"/>
        <w:jc w:val="both"/>
        <w:textAlignment w:val="auto"/>
        <w:outlineLvl w:val="9"/>
        <w:rPr>
          <w:rFonts w:hint="eastAsia" w:ascii="仿宋" w:hAnsi="仿宋" w:eastAsia="仿宋" w:cs="宋体"/>
          <w:kern w:val="0"/>
          <w:szCs w:val="20"/>
          <w:lang w:val="en-US" w:eastAsia="zh-CN"/>
        </w:rPr>
      </w:pPr>
      <w:r>
        <w:rPr>
          <w:rFonts w:hint="eastAsia" w:ascii="仿宋" w:hAnsi="仿宋" w:eastAsia="仿宋"/>
          <w:sz w:val="32"/>
          <w:szCs w:val="32"/>
          <w:lang w:val="en-US" w:eastAsia="zh-CN"/>
        </w:rPr>
        <w:t xml:space="preserve">                                       </w:t>
      </w:r>
      <w:r>
        <w:rPr>
          <w:rFonts w:hint="eastAsia" w:ascii="仿宋" w:hAnsi="仿宋" w:eastAsia="仿宋" w:cs="仿宋"/>
          <w:sz w:val="32"/>
          <w:szCs w:val="32"/>
          <w:lang w:val="en-US" w:eastAsia="zh-CN"/>
        </w:rPr>
        <w:t xml:space="preserve">                                                                      </w:t>
      </w:r>
    </w:p>
    <w:p>
      <w:pPr>
        <w:keepNext w:val="0"/>
        <w:keepLines w:val="0"/>
        <w:pageBreakBefore w:val="0"/>
        <w:widowControl w:val="0"/>
        <w:tabs>
          <w:tab w:val="left" w:pos="690"/>
          <w:tab w:val="center" w:pos="4422"/>
        </w:tabs>
        <w:kinsoku/>
        <w:wordWrap/>
        <w:overflowPunct/>
        <w:topLinePunct w:val="0"/>
        <w:autoSpaceDE/>
        <w:autoSpaceDN/>
        <w:bidi w:val="0"/>
        <w:adjustRightInd w:val="0"/>
        <w:snapToGrid w:val="0"/>
        <w:spacing w:line="240" w:lineRule="atLeast"/>
        <w:ind w:left="0" w:leftChars="0" w:right="204" w:rightChars="97" w:firstLine="0" w:firstLine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kern w:val="0"/>
          <w:sz w:val="32"/>
          <w:szCs w:val="32"/>
          <w:lang w:val="zh-CN"/>
        </w:rPr>
        <w:t>莆</w:t>
      </w:r>
      <w:r>
        <w:rPr>
          <w:rFonts w:hint="eastAsia" w:ascii="仿宋_GB2312" w:hAnsi="仿宋_GB2312" w:eastAsia="仿宋_GB2312" w:cs="仿宋_GB2312"/>
          <w:kern w:val="0"/>
          <w:sz w:val="32"/>
          <w:szCs w:val="32"/>
          <w:lang w:val="en-US" w:eastAsia="zh-CN"/>
        </w:rPr>
        <w:t>财建</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lang w:val="en-US" w:eastAsia="zh-CN"/>
        </w:rPr>
        <w:t>148</w:t>
      </w:r>
      <w:r>
        <w:rPr>
          <w:rFonts w:hint="eastAsia" w:ascii="仿宋_GB2312" w:hAnsi="仿宋_GB2312" w:eastAsia="仿宋_GB2312" w:cs="仿宋_GB2312"/>
          <w:kern w:val="0"/>
          <w:sz w:val="32"/>
          <w:szCs w:val="32"/>
          <w:lang w:val="zh-CN"/>
        </w:rPr>
        <w:t>号</w:t>
      </w:r>
    </w:p>
    <w:p>
      <w:pPr>
        <w:spacing w:line="280" w:lineRule="exact"/>
        <w:rPr>
          <w:rFonts w:hint="eastAsia" w:ascii="仿宋_GB2312"/>
          <w:sz w:val="34"/>
          <w:szCs w:val="34"/>
        </w:rPr>
      </w:pPr>
      <w:r>
        <w:rPr>
          <w:rFonts w:hint="eastAsia" w:ascii="仿宋_GB2312" w:eastAsia="仿宋_GB2312"/>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28575</wp:posOffset>
                </wp:positionV>
                <wp:extent cx="5657215" cy="10160"/>
                <wp:effectExtent l="0" t="28575" r="635" b="37465"/>
                <wp:wrapNone/>
                <wp:docPr id="2" name="直接连接符 2"/>
                <wp:cNvGraphicFramePr/>
                <a:graphic xmlns:a="http://schemas.openxmlformats.org/drawingml/2006/main">
                  <a:graphicData uri="http://schemas.microsoft.com/office/word/2010/wordprocessingShape">
                    <wps:wsp>
                      <wps:cNvCnPr/>
                      <wps:spPr>
                        <a:xfrm>
                          <a:off x="0" y="0"/>
                          <a:ext cx="5657215" cy="10160"/>
                        </a:xfrm>
                        <a:prstGeom prst="line">
                          <a:avLst/>
                        </a:prstGeom>
                        <a:ln w="571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25pt;height:0.8pt;width:445.45pt;z-index:251660288;mso-width-relative:page;mso-height-relative:page;" filled="f" stroked="t" coordsize="21600,21600" o:gfxdata="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sNuSadMAAAAEAQAADwAAAAAAAAABACAA&#10;AAA4AAAAZHJzL2Rvd25yZXYueG1sUEsBAhQAFAAAAAgAh07iQB/Db378AQAA6QMAAA4AAAAAAAAA&#10;AQAgAAAAOAEAAGRycy9lMm9Eb2MueG1sUEsFBgAAAAAGAAYAWQEAAKYFAAAAAA==&#10;">
                <v:fill on="f" focussize="0,0"/>
                <v:stroke weight="4.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莆田市财政局    莆田市城市管理局</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 w:hAnsi="仿宋" w:eastAsia="方正小标宋简体"/>
          <w:sz w:val="44"/>
          <w:szCs w:val="44"/>
          <w:lang w:val="en-US" w:eastAsia="zh-CN"/>
        </w:rPr>
      </w:pPr>
      <w:r>
        <w:rPr>
          <w:rFonts w:hint="eastAsia" w:ascii="方正小标宋简体" w:hAnsi="方正小标宋简体" w:eastAsia="方正小标宋简体" w:cs="方正小标宋简体"/>
          <w:sz w:val="44"/>
          <w:szCs w:val="44"/>
        </w:rPr>
        <w:t>关于下达共建美丽乡村市级奖励经费的通知</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32"/>
          <w:szCs w:val="32"/>
          <w:lang w:eastAsia="zh-CN"/>
        </w:rPr>
      </w:pPr>
      <w:bookmarkStart w:id="1" w:name="_GoBack"/>
      <w:bookmarkEnd w:id="1"/>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spacing w:val="0"/>
          <w:sz w:val="32"/>
          <w:szCs w:val="32"/>
        </w:rPr>
      </w:pPr>
      <w:r>
        <w:rPr>
          <w:rFonts w:hint="default" w:ascii="仿宋_GB2312" w:hAnsi="仿宋_GB2312" w:eastAsia="仿宋_GB2312" w:cs="仿宋_GB2312"/>
          <w:spacing w:val="0"/>
          <w:sz w:val="32"/>
          <w:szCs w:val="32"/>
          <w:lang w:val="en-US"/>
        </w:rPr>
        <w:t>荔城区、涵江区、秀屿区</w:t>
      </w:r>
      <w:r>
        <w:rPr>
          <w:rFonts w:hint="eastAsia" w:ascii="仿宋_GB2312" w:hAnsi="仿宋_GB2312" w:eastAsia="仿宋_GB2312" w:cs="仿宋_GB2312"/>
          <w:spacing w:val="0"/>
          <w:sz w:val="32"/>
          <w:szCs w:val="32"/>
        </w:rPr>
        <w:t>财政局</w:t>
      </w:r>
      <w:r>
        <w:rPr>
          <w:rFonts w:hint="eastAsia" w:ascii="仿宋_GB2312" w:hAnsi="仿宋_GB2312" w:eastAsia="仿宋_GB2312" w:cs="仿宋_GB2312"/>
          <w:spacing w:val="0"/>
          <w:sz w:val="32"/>
          <w:szCs w:val="32"/>
          <w:lang w:eastAsia="zh-CN"/>
        </w:rPr>
        <w:t>、执法局</w:t>
      </w:r>
      <w:r>
        <w:rPr>
          <w:rFonts w:hint="eastAsia" w:ascii="仿宋_GB2312" w:hAnsi="仿宋_GB2312" w:eastAsia="仿宋_GB2312" w:cs="仿宋_GB2312"/>
          <w:spacing w:val="0"/>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60" w:lineRule="atLeas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根据《莆田市人民政府关于进一步改善农村人居环境共建美丽乡村的实施意见》（莆政综〔2016〕133号）及《关于批复2023年市本级预算调整的通知》（莆财建〔2023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32"/>
          <w:szCs w:val="32"/>
          <w:lang w:val="en-US" w:eastAsia="zh-CN"/>
        </w:rPr>
        <w:t>111</w:t>
      </w:r>
      <w:r>
        <w:rPr>
          <w:rFonts w:hint="eastAsia" w:ascii="仿宋_GB2312" w:hAnsi="仿宋_GB2312" w:eastAsia="仿宋_GB2312" w:cs="仿宋_GB2312"/>
          <w:color w:val="auto"/>
          <w:sz w:val="32"/>
          <w:szCs w:val="32"/>
        </w:rPr>
        <w:t>号）文件精神，</w:t>
      </w:r>
      <w:r>
        <w:rPr>
          <w:rFonts w:hint="eastAsia" w:ascii="仿宋_GB2312" w:hAnsi="仿宋_GB2312" w:eastAsia="仿宋_GB2312" w:cs="仿宋_GB2312"/>
          <w:sz w:val="32"/>
          <w:szCs w:val="32"/>
        </w:rPr>
        <w:t>现下达</w:t>
      </w:r>
      <w:r>
        <w:rPr>
          <w:rFonts w:hint="eastAsia" w:ascii="仿宋_GB2312" w:hAnsi="仿宋_GB2312" w:eastAsia="仿宋_GB2312" w:cs="仿宋_GB2312"/>
          <w:sz w:val="32"/>
          <w:szCs w:val="32"/>
          <w:lang w:eastAsia="zh-CN"/>
        </w:rPr>
        <w:t>共建美丽乡村市级</w:t>
      </w:r>
      <w:r>
        <w:rPr>
          <w:rFonts w:hint="eastAsia" w:ascii="仿宋_GB2312" w:hAnsi="仿宋_GB2312" w:eastAsia="仿宋_GB2312" w:cs="仿宋_GB2312"/>
          <w:sz w:val="32"/>
          <w:szCs w:val="32"/>
        </w:rPr>
        <w:t>奖励资金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2022年第三、四季度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440.22</w:t>
      </w:r>
      <w:r>
        <w:rPr>
          <w:rFonts w:hint="eastAsia" w:ascii="仿宋_GB2312" w:hAnsi="仿宋_GB2312" w:eastAsia="仿宋_GB2312" w:cs="仿宋_GB2312"/>
          <w:color w:val="auto"/>
          <w:sz w:val="32"/>
          <w:szCs w:val="32"/>
        </w:rPr>
        <w:t>万元，其中</w:t>
      </w:r>
      <w:r>
        <w:rPr>
          <w:rFonts w:hint="eastAsia" w:ascii="仿宋_GB2312" w:hAnsi="仿宋_GB2312" w:eastAsia="仿宋_GB2312" w:cs="仿宋_GB2312"/>
          <w:color w:val="auto"/>
          <w:sz w:val="32"/>
          <w:szCs w:val="32"/>
          <w:lang w:eastAsia="zh-CN"/>
        </w:rPr>
        <w:t>：荔城区</w:t>
      </w:r>
      <w:r>
        <w:rPr>
          <w:rFonts w:hint="eastAsia" w:ascii="仿宋_GB2312" w:hAnsi="仿宋_GB2312" w:eastAsia="仿宋_GB2312" w:cs="仿宋_GB2312"/>
          <w:color w:val="auto"/>
          <w:sz w:val="32"/>
          <w:szCs w:val="32"/>
          <w:lang w:val="en-US" w:eastAsia="zh-CN"/>
        </w:rPr>
        <w:t>116.12</w:t>
      </w:r>
      <w:r>
        <w:rPr>
          <w:rFonts w:hint="eastAsia" w:ascii="仿宋_GB2312" w:hAnsi="仿宋_GB2312" w:eastAsia="仿宋_GB2312" w:cs="仿宋_GB2312"/>
          <w:color w:val="auto"/>
          <w:sz w:val="32"/>
          <w:szCs w:val="32"/>
        </w:rPr>
        <w:t>万元，涵江区</w:t>
      </w:r>
      <w:r>
        <w:rPr>
          <w:rFonts w:hint="eastAsia" w:ascii="仿宋_GB2312" w:hAnsi="仿宋_GB2312" w:eastAsia="仿宋_GB2312" w:cs="仿宋_GB2312"/>
          <w:color w:val="auto"/>
          <w:sz w:val="32"/>
          <w:szCs w:val="32"/>
          <w:lang w:val="en-US" w:eastAsia="zh-CN"/>
        </w:rPr>
        <w:t>77.98</w:t>
      </w:r>
      <w:r>
        <w:rPr>
          <w:rFonts w:hint="eastAsia" w:ascii="仿宋_GB2312" w:hAnsi="仿宋_GB2312" w:eastAsia="仿宋_GB2312" w:cs="仿宋_GB2312"/>
          <w:color w:val="auto"/>
          <w:spacing w:val="-6"/>
          <w:sz w:val="32"/>
          <w:szCs w:val="32"/>
        </w:rPr>
        <w:t>万元，秀屿区</w:t>
      </w:r>
      <w:r>
        <w:rPr>
          <w:rFonts w:hint="eastAsia" w:ascii="仿宋_GB2312" w:hAnsi="仿宋_GB2312" w:eastAsia="仿宋_GB2312" w:cs="仿宋_GB2312"/>
          <w:color w:val="auto"/>
          <w:spacing w:val="-6"/>
          <w:sz w:val="32"/>
          <w:szCs w:val="32"/>
          <w:lang w:val="en-US" w:eastAsia="zh-CN"/>
        </w:rPr>
        <w:t>246.12</w:t>
      </w:r>
      <w:r>
        <w:rPr>
          <w:rFonts w:hint="eastAsia" w:ascii="仿宋_GB2312" w:hAnsi="仿宋_GB2312" w:eastAsia="仿宋_GB2312" w:cs="仿宋_GB2312"/>
          <w:color w:val="auto"/>
          <w:spacing w:val="-6"/>
          <w:sz w:val="32"/>
          <w:szCs w:val="32"/>
        </w:rPr>
        <w:t>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支出功能分类科目：2120816-农业农村生态环境支出。政府预算支出经济分类科目：50302-基础设施建设。</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请加强资金管理，确保专款专用。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附件：专项资金绩效目标表</w:t>
      </w:r>
    </w:p>
    <w:p>
      <w:pPr>
        <w:keepNext w:val="0"/>
        <w:keepLines w:val="0"/>
        <w:pageBreakBefore w:val="0"/>
        <w:widowControl w:val="0"/>
        <w:tabs>
          <w:tab w:val="right" w:pos="8204"/>
        </w:tabs>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right" w:pos="8204"/>
        </w:tabs>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24" w:firstLine="960" w:firstLineChars="3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莆田市财政局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莆田市城市管理局</w:t>
      </w:r>
    </w:p>
    <w:p>
      <w:pPr>
        <w:keepNext w:val="0"/>
        <w:keepLines w:val="0"/>
        <w:pageBreakBefore w:val="0"/>
        <w:widowControl w:val="0"/>
        <w:tabs>
          <w:tab w:val="left" w:pos="8820"/>
        </w:tabs>
        <w:kinsoku/>
        <w:wordWrap/>
        <w:overflowPunct/>
        <w:topLinePunct w:val="0"/>
        <w:autoSpaceDE/>
        <w:autoSpaceDN/>
        <w:bidi w:val="0"/>
        <w:adjustRightInd/>
        <w:snapToGrid/>
        <w:spacing w:after="156" w:line="560" w:lineRule="exact"/>
        <w:ind w:right="23" w:rightChars="11" w:firstLine="5440" w:firstLineChars="17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pPr>
        <w:keepNext w:val="0"/>
        <w:keepLines w:val="0"/>
        <w:pageBreakBefore w:val="0"/>
        <w:widowControl w:val="0"/>
        <w:tabs>
          <w:tab w:val="left" w:pos="8820"/>
        </w:tabs>
        <w:kinsoku/>
        <w:wordWrap/>
        <w:overflowPunct/>
        <w:topLinePunct w:val="0"/>
        <w:autoSpaceDE/>
        <w:autoSpaceDN/>
        <w:bidi w:val="0"/>
        <w:adjustRightInd/>
        <w:snapToGrid/>
        <w:spacing w:before="0" w:beforeLines="0" w:after="0" w:afterLines="0" w:line="560" w:lineRule="exact"/>
        <w:ind w:right="21" w:rightChars="1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8820"/>
        </w:tabs>
        <w:kinsoku/>
        <w:wordWrap/>
        <w:overflowPunct/>
        <w:topLinePunct w:val="0"/>
        <w:autoSpaceDE/>
        <w:autoSpaceDN/>
        <w:bidi w:val="0"/>
        <w:adjustRightInd/>
        <w:snapToGrid/>
        <w:spacing w:before="0" w:beforeLines="0" w:after="0" w:afterLines="0" w:line="560" w:lineRule="exact"/>
        <w:ind w:right="21" w:rightChars="1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8820"/>
        </w:tabs>
        <w:kinsoku/>
        <w:wordWrap/>
        <w:overflowPunct/>
        <w:topLinePunct w:val="0"/>
        <w:autoSpaceDE/>
        <w:autoSpaceDN/>
        <w:bidi w:val="0"/>
        <w:adjustRightInd/>
        <w:snapToGrid/>
        <w:spacing w:line="560" w:lineRule="exact"/>
        <w:ind w:right="23" w:rightChars="11" w:firstLine="640" w:firstLineChars="200"/>
        <w:textAlignment w:val="auto"/>
        <w:outlineLvl w:val="9"/>
        <w:rPr>
          <w:rFonts w:hint="eastAsia" w:ascii="仿宋_GB2312" w:hAnsi="仿宋_GB2312" w:eastAsia="仿宋_GB2312" w:cs="仿宋_GB2312"/>
          <w:sz w:val="32"/>
          <w:szCs w:val="32"/>
          <w:lang w:val="en-US" w:eastAsia="zh-CN"/>
        </w:rPr>
        <w:sectPr>
          <w:footerReference r:id="rId5" w:type="first"/>
          <w:footerReference r:id="rId3" w:type="default"/>
          <w:footerReference r:id="rId4" w:type="even"/>
          <w:pgSz w:w="11906" w:h="16838"/>
          <w:pgMar w:top="1701" w:right="1474" w:bottom="1587" w:left="1588" w:header="851" w:footer="1134" w:gutter="0"/>
          <w:pgNumType w:fmt="numberInDash"/>
          <w:cols w:space="720" w:num="1"/>
          <w:titlePg/>
          <w:docGrid w:type="lines" w:linePitch="315" w:charSpace="0"/>
        </w:sect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此件主动公开</w:t>
      </w:r>
      <w:r>
        <w:rPr>
          <w:rFonts w:hint="eastAsia" w:ascii="仿宋_GB2312" w:hAnsi="仿宋_GB2312" w:eastAsia="仿宋_GB2312" w:cs="仿宋_GB2312"/>
          <w:sz w:val="32"/>
          <w:szCs w:val="32"/>
          <w:lang w:eastAsia="zh-CN"/>
        </w:rPr>
        <w:t>）</w:t>
      </w:r>
    </w:p>
    <w:tbl>
      <w:tblPr>
        <w:tblStyle w:val="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3"/>
        <w:gridCol w:w="13589"/>
        <w:gridCol w:w="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93" w:type="dxa"/>
          <w:wAfter w:w="1203" w:type="dxa"/>
          <w:trHeight w:val="586" w:hRule="atLeast"/>
        </w:trPr>
        <w:tc>
          <w:tcPr>
            <w:tcW w:w="1358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outlineLvl w:val="9"/>
              <w:rPr>
                <w:rFonts w:ascii="黑体" w:hAnsi="宋体" w:eastAsia="黑体" w:cs="黑体"/>
                <w:i w:val="0"/>
                <w:color w:val="000000"/>
                <w:sz w:val="28"/>
                <w:szCs w:val="28"/>
                <w:u w:val="none"/>
              </w:rPr>
            </w:pPr>
            <w:r>
              <w:rPr>
                <w:rFonts w:hint="eastAsia" w:ascii="黑体" w:hAnsi="宋体" w:eastAsia="黑体" w:cs="黑体"/>
                <w:i w:val="0"/>
                <w:color w:val="000000"/>
                <w:kern w:val="0"/>
                <w:sz w:val="32"/>
                <w:szCs w:val="32"/>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3980" w:type="dxa"/>
            <w:gridSpan w:val="3"/>
            <w:noWrap w:val="0"/>
            <w:vAlign w:val="top"/>
          </w:tcPr>
          <w:p>
            <w:pPr>
              <w:kinsoku/>
              <w:autoSpaceDE/>
              <w:autoSpaceDN w:val="0"/>
              <w:ind w:left="0" w:leftChars="0" w:right="0" w:rightChars="0" w:firstLine="0" w:firstLineChars="0"/>
              <w:jc w:val="center"/>
              <w:textAlignment w:val="center"/>
              <w:rPr>
                <w:rFonts w:hint="eastAsia" w:ascii="仿宋" w:hAnsi="仿宋" w:eastAsia="仿宋" w:cs="仿宋"/>
                <w:b w:val="0"/>
                <w:i w:val="0"/>
                <w:snapToGrid/>
                <w:color w:val="auto"/>
                <w:sz w:val="24"/>
                <w:u w:val="none"/>
                <w:lang w:eastAsia="zh-CN"/>
              </w:rPr>
            </w:pPr>
            <w:r>
              <w:rPr>
                <w:rFonts w:hint="eastAsia" w:ascii="方正小标宋简体" w:hAnsi="方正小标宋简体" w:eastAsia="方正小标宋简体" w:cs="方正小标宋简体"/>
                <w:i w:val="0"/>
                <w:color w:val="auto"/>
                <w:kern w:val="0"/>
                <w:sz w:val="40"/>
                <w:szCs w:val="40"/>
                <w:u w:val="none"/>
                <w:lang w:val="en-US" w:eastAsia="zh-CN"/>
              </w:rPr>
              <w:t>专项资金绩效目标表</w:t>
            </w:r>
          </w:p>
        </w:tc>
      </w:tr>
    </w:tbl>
    <w:tbl>
      <w:tblPr>
        <w:tblStyle w:val="8"/>
        <w:tblpPr w:leftFromText="180" w:rightFromText="180" w:vertAnchor="text" w:horzAnchor="page" w:tblpX="1221" w:tblpY="136"/>
        <w:tblOverlap w:val="never"/>
        <w:tblW w:w="145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1"/>
        <w:gridCol w:w="729"/>
        <w:gridCol w:w="865"/>
        <w:gridCol w:w="1485"/>
        <w:gridCol w:w="3105"/>
        <w:gridCol w:w="2345"/>
        <w:gridCol w:w="1670"/>
        <w:gridCol w:w="928"/>
        <w:gridCol w:w="928"/>
        <w:gridCol w:w="928"/>
        <w:gridCol w:w="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40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项目编码</w:t>
            </w:r>
          </w:p>
        </w:tc>
        <w:tc>
          <w:tcPr>
            <w:tcW w:w="7800" w:type="dxa"/>
            <w:gridSpan w:val="4"/>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350300223103110000015</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项目名称</w:t>
            </w:r>
          </w:p>
        </w:tc>
        <w:tc>
          <w:tcPr>
            <w:tcW w:w="37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共建美丽乡村专项资金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0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单位编码</w:t>
            </w:r>
          </w:p>
        </w:tc>
        <w:tc>
          <w:tcPr>
            <w:tcW w:w="7800" w:type="dxa"/>
            <w:gridSpan w:val="4"/>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310001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单位名称</w:t>
            </w:r>
          </w:p>
        </w:tc>
        <w:tc>
          <w:tcPr>
            <w:tcW w:w="37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莆田市城市管理局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40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项目类别</w:t>
            </w:r>
          </w:p>
        </w:tc>
        <w:tc>
          <w:tcPr>
            <w:tcW w:w="13185" w:type="dxa"/>
            <w:gridSpan w:val="9"/>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312-对下发展性支出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40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存续状态</w:t>
            </w:r>
          </w:p>
        </w:tc>
        <w:tc>
          <w:tcPr>
            <w:tcW w:w="13185" w:type="dxa"/>
            <w:gridSpan w:val="9"/>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经常性项目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40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项目负责人</w:t>
            </w:r>
          </w:p>
        </w:tc>
        <w:tc>
          <w:tcPr>
            <w:tcW w:w="7800" w:type="dxa"/>
            <w:gridSpan w:val="4"/>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auto"/>
                <w:sz w:val="21"/>
                <w:szCs w:val="21"/>
                <w:u w:val="none"/>
                <w:lang w:val="en-US" w:eastAsia="zh-CN"/>
              </w:rPr>
            </w:pPr>
            <w:r>
              <w:rPr>
                <w:rFonts w:hint="eastAsia" w:ascii="仿宋_GB2312" w:hAnsi="仿宋_GB2312" w:eastAsia="仿宋_GB2312" w:cs="仿宋_GB2312"/>
                <w:b w:val="0"/>
                <w:bCs w:val="0"/>
                <w:i w:val="0"/>
                <w:iCs w:val="0"/>
                <w:color w:val="auto"/>
                <w:sz w:val="21"/>
                <w:szCs w:val="21"/>
                <w:u w:val="none"/>
                <w:lang w:val="en-US" w:eastAsia="zh-CN"/>
              </w:rPr>
              <w:t>郑金清</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联系电话</w:t>
            </w:r>
          </w:p>
        </w:tc>
        <w:tc>
          <w:tcPr>
            <w:tcW w:w="37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color w:val="auto"/>
                <w:kern w:val="0"/>
                <w:sz w:val="21"/>
                <w:szCs w:val="21"/>
                <w:u w:val="none"/>
                <w:lang w:val="en-US" w:eastAsia="zh-CN" w:bidi="ar"/>
              </w:rPr>
              <w:t>0594-2626233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0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项目开始时间</w:t>
            </w:r>
          </w:p>
        </w:tc>
        <w:tc>
          <w:tcPr>
            <w:tcW w:w="7800" w:type="dxa"/>
            <w:gridSpan w:val="4"/>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2023年1月1日</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项目结束时间</w:t>
            </w:r>
          </w:p>
        </w:tc>
        <w:tc>
          <w:tcPr>
            <w:tcW w:w="37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lang w:val="en-US"/>
              </w:rPr>
            </w:pPr>
            <w:r>
              <w:rPr>
                <w:rFonts w:hint="eastAsia" w:ascii="仿宋_GB2312" w:hAnsi="仿宋_GB2312" w:eastAsia="仿宋_GB2312" w:cs="仿宋_GB2312"/>
                <w:b w:val="0"/>
                <w:bCs w:val="0"/>
                <w:i w:val="0"/>
                <w:iCs w:val="0"/>
                <w:color w:val="auto"/>
                <w:kern w:val="0"/>
                <w:sz w:val="21"/>
                <w:szCs w:val="21"/>
                <w:u w:val="none"/>
                <w:lang w:val="en-US" w:eastAsia="zh-CN" w:bidi="ar"/>
              </w:rPr>
              <w:t>2023年2023年12月31日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0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项目</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 xml:space="preserve">概况 </w:t>
            </w:r>
          </w:p>
        </w:tc>
        <w:tc>
          <w:tcPr>
            <w:tcW w:w="13185" w:type="dxa"/>
            <w:gridSpan w:val="9"/>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依据莆政综〔2016〕133号、莆政综〔2015〕60号文件拨付共建美丽乡村专项资金。</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1857.30万元（按2022年莆田市统计年鉴农村人口1857298人）用于共建美丽乡村市级奖励经费；1000万用于环卫设施设备购买和转运站、公厕建设的资金补助。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1400" w:type="dxa"/>
            <w:gridSpan w:val="2"/>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项目</w:t>
            </w:r>
          </w:p>
        </w:tc>
        <w:tc>
          <w:tcPr>
            <w:tcW w:w="2350" w:type="dxa"/>
            <w:gridSpan w:val="2"/>
            <w:tcBorders>
              <w:top w:val="single" w:color="000000"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项目立项的依据</w:t>
            </w:r>
          </w:p>
        </w:tc>
        <w:tc>
          <w:tcPr>
            <w:tcW w:w="10835" w:type="dxa"/>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1、《莆田市人民政府关于进一步改善农村人居环境共建美丽乡村的实施意见》（莆政综〔2016〕133号）；2、《莆田市人民政府关于印发莆田市推进全市农村生活垃圾治理三年提升专项行动实施方案的通知》（莆政综〔2015〕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1400" w:type="dxa"/>
            <w:gridSpan w:val="2"/>
            <w:tcBorders>
              <w:left w:val="single" w:color="000000"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立项</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情况</w:t>
            </w:r>
          </w:p>
        </w:tc>
        <w:tc>
          <w:tcPr>
            <w:tcW w:w="2350"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项目申报的可行性</w:t>
            </w:r>
          </w:p>
        </w:tc>
        <w:tc>
          <w:tcPr>
            <w:tcW w:w="10835" w:type="dxa"/>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1、《莆田市人民政府关于进一步改善农村人居环境共建美丽乡村的实施意见》（莆政综〔2016〕133号）：市财政按户籍人口每人每年10元予以奖励。2、《莆田市人民政府关于印发莆田市推进全市农村生活垃圾治理三年提升专项行动实施方案的通知》（莆政综〔2015〕60号）每年安排1000万元的财政资金用于环卫设施设备购买和转运站、公厕建设的资金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140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项目实施期目标</w:t>
            </w:r>
          </w:p>
        </w:tc>
        <w:tc>
          <w:tcPr>
            <w:tcW w:w="13185" w:type="dxa"/>
            <w:gridSpan w:val="9"/>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把我市农村全部纳入共建美丽乡村行动范畴，按照“5有”标准（即有完备的设施设备、有成熟的治理技术、有稳定的保洁队伍、有完善的监管制度、有长效的资金保障），完善村庄垃圾治理常态机制，实现农村生活垃圾治理全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400" w:type="dxa"/>
            <w:gridSpan w:val="2"/>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专项资金情况(万元)</w:t>
            </w:r>
          </w:p>
        </w:tc>
        <w:tc>
          <w:tcPr>
            <w:tcW w:w="235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资金总额：</w:t>
            </w:r>
          </w:p>
        </w:tc>
        <w:tc>
          <w:tcPr>
            <w:tcW w:w="1083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sz w:val="21"/>
                <w:szCs w:val="21"/>
                <w:u w:val="none"/>
                <w:lang w:val="en-US"/>
              </w:rPr>
            </w:pPr>
            <w:r>
              <w:rPr>
                <w:rFonts w:hint="default" w:ascii="仿宋_GB2312" w:hAnsi="仿宋_GB2312" w:eastAsia="仿宋_GB2312" w:cs="仿宋_GB2312"/>
                <w:b w:val="0"/>
                <w:bCs w:val="0"/>
                <w:i w:val="0"/>
                <w:iCs w:val="0"/>
                <w:color w:val="auto"/>
                <w:kern w:val="0"/>
                <w:sz w:val="21"/>
                <w:szCs w:val="21"/>
                <w:u w:val="none"/>
                <w:lang w:val="en-US" w:eastAsia="zh-CN" w:bidi="ar"/>
              </w:rPr>
              <w:t>3804.28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400" w:type="dxa"/>
            <w:gridSpan w:val="2"/>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p>
        </w:tc>
        <w:tc>
          <w:tcPr>
            <w:tcW w:w="235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其中：财政拨款</w:t>
            </w:r>
          </w:p>
        </w:tc>
        <w:tc>
          <w:tcPr>
            <w:tcW w:w="1083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sz w:val="21"/>
                <w:szCs w:val="21"/>
                <w:u w:val="none"/>
                <w:lang w:val="en-US"/>
              </w:rPr>
            </w:pPr>
            <w:r>
              <w:rPr>
                <w:rFonts w:hint="default" w:ascii="仿宋_GB2312" w:hAnsi="仿宋_GB2312" w:eastAsia="仿宋_GB2312" w:cs="仿宋_GB2312"/>
                <w:b w:val="0"/>
                <w:bCs w:val="0"/>
                <w:i w:val="0"/>
                <w:iCs w:val="0"/>
                <w:color w:val="auto"/>
                <w:kern w:val="0"/>
                <w:sz w:val="21"/>
                <w:szCs w:val="21"/>
                <w:u w:val="none"/>
                <w:lang w:val="en-US" w:eastAsia="zh-CN" w:bidi="ar"/>
              </w:rPr>
              <w:t>3804.28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400" w:type="dxa"/>
            <w:gridSpan w:val="2"/>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p>
        </w:tc>
        <w:tc>
          <w:tcPr>
            <w:tcW w:w="235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其他资金</w:t>
            </w:r>
          </w:p>
        </w:tc>
        <w:tc>
          <w:tcPr>
            <w:tcW w:w="1083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绩效目标指标</w:t>
            </w:r>
          </w:p>
        </w:tc>
        <w:tc>
          <w:tcPr>
            <w:tcW w:w="72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一级指标</w:t>
            </w:r>
          </w:p>
        </w:tc>
        <w:tc>
          <w:tcPr>
            <w:tcW w:w="86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二级</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三级指标</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内涵解释</w:t>
            </w:r>
          </w:p>
        </w:tc>
        <w:tc>
          <w:tcPr>
            <w:tcW w:w="4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 xml:space="preserve">  </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 xml:space="preserve">指标计算公式或方法  </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 xml:space="preserve"> </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指标性质</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指标方向</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2023年目标值</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计量单位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绩效指标</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成本指标</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经济成本指标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共建美丽乡村专项资金奖补</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反映共建美丽乡村专项资金奖补下拨情况</w:t>
            </w:r>
          </w:p>
        </w:tc>
        <w:tc>
          <w:tcPr>
            <w:tcW w:w="40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sz w:val="21"/>
                <w:szCs w:val="21"/>
                <w:u w:val="none"/>
              </w:rPr>
            </w:pPr>
            <w:r>
              <w:rPr>
                <w:rFonts w:hint="default" w:ascii="仿宋_GB2312" w:hAnsi="仿宋_GB2312" w:eastAsia="仿宋_GB2312" w:cs="仿宋_GB2312"/>
                <w:b w:val="0"/>
                <w:bCs w:val="0"/>
                <w:i w:val="0"/>
                <w:iCs w:val="0"/>
                <w:color w:val="auto"/>
                <w:kern w:val="0"/>
                <w:sz w:val="22"/>
                <w:szCs w:val="22"/>
                <w:u w:val="none"/>
                <w:lang w:val="en-US" w:eastAsia="zh-CN" w:bidi="ar"/>
              </w:rPr>
              <w:t>根据实际下拨情况</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反向</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小于等于</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lang w:val="en-US"/>
              </w:rPr>
            </w:pPr>
            <w:r>
              <w:rPr>
                <w:rFonts w:hint="eastAsia" w:ascii="仿宋_GB2312" w:hAnsi="仿宋_GB2312" w:eastAsia="仿宋_GB2312" w:cs="仿宋_GB2312"/>
                <w:b w:val="0"/>
                <w:bCs w:val="0"/>
                <w:i w:val="0"/>
                <w:iCs w:val="0"/>
                <w:color w:val="auto"/>
                <w:kern w:val="0"/>
                <w:sz w:val="22"/>
                <w:szCs w:val="22"/>
                <w:u w:val="none"/>
                <w:lang w:val="en-US" w:eastAsia="zh-CN" w:bidi="ar"/>
              </w:rPr>
              <w:t>2857.3</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auto"/>
                <w:sz w:val="21"/>
                <w:szCs w:val="21"/>
                <w:u w:val="none"/>
              </w:rPr>
            </w:pPr>
          </w:p>
        </w:tc>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产出指标</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数量指标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新增农村生活垃圾分类试点镇</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反映我市2023年新增6个农村生活垃圾试点镇完成情况</w:t>
            </w:r>
          </w:p>
        </w:tc>
        <w:tc>
          <w:tcPr>
            <w:tcW w:w="40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反映垃圾日清运情况</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正向</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大于等于</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6</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auto"/>
                <w:sz w:val="21"/>
                <w:szCs w:val="21"/>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auto"/>
                <w:sz w:val="21"/>
                <w:szCs w:val="21"/>
                <w:u w:val="none"/>
              </w:rPr>
            </w:pP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质量指标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农村转运站覆盖率</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反映我市农村乡镇（街道）转运站建成情况，体现我市农村垃圾清扫转运能力及覆盖范围</w:t>
            </w:r>
          </w:p>
        </w:tc>
        <w:tc>
          <w:tcPr>
            <w:tcW w:w="40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除建有垃圾焚烧厂的乡镇外，农村转运站覆盖率达到100%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正向</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大于等于</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lang w:val="en-US"/>
              </w:rPr>
            </w:pPr>
            <w:r>
              <w:rPr>
                <w:rFonts w:hint="eastAsia" w:ascii="仿宋_GB2312" w:hAnsi="仿宋_GB2312" w:eastAsia="仿宋_GB2312" w:cs="仿宋_GB2312"/>
                <w:b w:val="0"/>
                <w:bCs w:val="0"/>
                <w:i w:val="0"/>
                <w:iCs w:val="0"/>
                <w:color w:val="auto"/>
                <w:kern w:val="0"/>
                <w:sz w:val="22"/>
                <w:szCs w:val="22"/>
                <w:u w:val="none"/>
                <w:lang w:val="en-US" w:eastAsia="zh-CN" w:bidi="ar"/>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auto"/>
                <w:sz w:val="21"/>
                <w:szCs w:val="21"/>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auto"/>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auto"/>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督查发现问题整改率</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反映共建美丽乡村考评及暗访工作中存在的问题</w:t>
            </w:r>
          </w:p>
        </w:tc>
        <w:tc>
          <w:tcPr>
            <w:tcW w:w="40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整改率=共建美丽乡村考评及暗访整改问题数/发现问题数×100%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正向</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大于等于</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90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auto"/>
                <w:sz w:val="21"/>
                <w:szCs w:val="21"/>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auto"/>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auto"/>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保洁人员配备率</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反映是否配足保洁人员</w:t>
            </w:r>
          </w:p>
        </w:tc>
        <w:tc>
          <w:tcPr>
            <w:tcW w:w="40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全市农村保洁员数量/（全市农村人口/500）×100%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正向</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大于等于</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90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auto"/>
                <w:sz w:val="21"/>
                <w:szCs w:val="21"/>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auto"/>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时效指标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补助补贴资金兑现及时性</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反映补助补贴资金兑现的及时程度和效率情况</w:t>
            </w:r>
          </w:p>
        </w:tc>
        <w:tc>
          <w:tcPr>
            <w:tcW w:w="40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仿宋_GB2312" w:hAnsi="仿宋_GB2312" w:eastAsia="仿宋_GB2312" w:cs="仿宋_GB2312"/>
                <w:b w:val="0"/>
                <w:bCs w:val="0"/>
                <w:i w:val="0"/>
                <w:iCs w:val="0"/>
                <w:color w:val="auto"/>
                <w:sz w:val="21"/>
                <w:szCs w:val="21"/>
                <w:u w:val="none"/>
                <w:lang w:val="en-US"/>
              </w:rPr>
            </w:pPr>
            <w:r>
              <w:rPr>
                <w:rFonts w:hint="eastAsia" w:ascii="仿宋_GB2312" w:hAnsi="仿宋_GB2312" w:eastAsia="仿宋_GB2312" w:cs="仿宋_GB2312"/>
                <w:b w:val="0"/>
                <w:bCs w:val="0"/>
                <w:i w:val="0"/>
                <w:iCs w:val="0"/>
                <w:color w:val="auto"/>
                <w:kern w:val="0"/>
                <w:sz w:val="22"/>
                <w:szCs w:val="22"/>
                <w:u w:val="none"/>
                <w:lang w:val="en-US" w:eastAsia="zh-CN" w:bidi="ar"/>
              </w:rPr>
              <w:t>及时率=按时兑现的补助补贴资金/补助补贴资金总额</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正向</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大于等于</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sz w:val="21"/>
                <w:szCs w:val="21"/>
                <w:u w:val="none"/>
                <w:lang w:val="en-US"/>
              </w:rPr>
            </w:pPr>
            <w:r>
              <w:rPr>
                <w:rFonts w:hint="eastAsia" w:ascii="仿宋_GB2312" w:hAnsi="仿宋_GB2312" w:eastAsia="仿宋_GB2312" w:cs="仿宋_GB2312"/>
                <w:b w:val="0"/>
                <w:bCs w:val="0"/>
                <w:i w:val="0"/>
                <w:iCs w:val="0"/>
                <w:color w:val="auto"/>
                <w:kern w:val="0"/>
                <w:sz w:val="22"/>
                <w:szCs w:val="22"/>
                <w:u w:val="none"/>
                <w:lang w:val="en-US" w:eastAsia="zh-CN" w:bidi="ar"/>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auto"/>
                <w:sz w:val="21"/>
                <w:szCs w:val="21"/>
                <w:u w:val="none"/>
              </w:rPr>
            </w:pPr>
          </w:p>
        </w:tc>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效益指标</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经济效益指标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农村生活垃圾处理费收缴率</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反映农村生活垃圾处理费收缴率</w:t>
            </w:r>
          </w:p>
        </w:tc>
        <w:tc>
          <w:tcPr>
            <w:tcW w:w="40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农村生活垃圾处理费收缴率=农村生活垃圾处理费实缴金额/农村生活垃圾处理费应缴金额×100%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正向</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大于等于</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90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auto"/>
                <w:sz w:val="21"/>
                <w:szCs w:val="21"/>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b w:val="0"/>
                <w:bCs w:val="0"/>
                <w:i w:val="0"/>
                <w:iCs w:val="0"/>
                <w:color w:val="auto"/>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生态效益指标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农村生活垃圾无害化处理率</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反映我市农村生活垃圾无害化处理率</w:t>
            </w:r>
          </w:p>
        </w:tc>
        <w:tc>
          <w:tcPr>
            <w:tcW w:w="40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农村生活垃圾无害化处理率=农村生活垃圾无害化处理村（居）数/农村村（居）总数×100%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正向</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大于等于</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auto"/>
                <w:sz w:val="21"/>
                <w:szCs w:val="21"/>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满意度指标</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服务对象满意度指标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居民满意度</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反映居民对共建美丽乡村工作的满意度</w:t>
            </w:r>
          </w:p>
        </w:tc>
        <w:tc>
          <w:tcPr>
            <w:tcW w:w="40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表示满意的居民/参与满意度调查的目标人数×100%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正向</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大于等于</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90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w:t>
            </w:r>
          </w:p>
        </w:tc>
      </w:tr>
    </w:tbl>
    <w:p>
      <w:pPr>
        <w:rPr>
          <w:color w:val="auto"/>
        </w:rPr>
      </w:pPr>
    </w:p>
    <w:p/>
    <w:p/>
    <w:p/>
    <w:p/>
    <w:p/>
    <w:p>
      <w:pPr>
        <w:sectPr>
          <w:pgSz w:w="16838" w:h="11906" w:orient="landscape"/>
          <w:pgMar w:top="1531" w:right="1134" w:bottom="1417" w:left="1134" w:header="851" w:footer="992" w:gutter="0"/>
          <w:pgNumType w:fmt="numberInDash"/>
          <w:cols w:space="425" w:num="1"/>
          <w:docGrid w:type="lines" w:linePitch="312" w:charSpace="0"/>
        </w:sectPr>
      </w:pPr>
    </w:p>
    <w:p/>
    <w:p/>
    <w:p/>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Pr>
        <w:pStyle w:val="7"/>
        <w:spacing w:line="460" w:lineRule="exact"/>
        <w:ind w:firstLine="600"/>
        <w:rPr>
          <w:rFonts w:hint="eastAsia"/>
          <w:sz w:val="32"/>
          <w:szCs w:val="32"/>
        </w:rPr>
      </w:pPr>
    </w:p>
    <w:p>
      <w:pPr>
        <w:widowControl/>
        <w:spacing w:line="44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mc:AlternateContent>
          <mc:Choice Requires="wps">
            <w:drawing>
              <wp:anchor distT="0" distB="0" distL="114300" distR="114300" simplePos="0" relativeHeight="251662336" behindDoc="0" locked="0" layoutInCell="1" allowOverlap="1">
                <wp:simplePos x="0" y="0"/>
                <wp:positionH relativeFrom="column">
                  <wp:posOffset>58420</wp:posOffset>
                </wp:positionH>
                <wp:positionV relativeFrom="paragraph">
                  <wp:posOffset>282575</wp:posOffset>
                </wp:positionV>
                <wp:extent cx="5514340" cy="12700"/>
                <wp:effectExtent l="0" t="7620" r="10160" b="8255"/>
                <wp:wrapNone/>
                <wp:docPr id="8" name="直接连接符 8"/>
                <wp:cNvGraphicFramePr/>
                <a:graphic xmlns:a="http://schemas.openxmlformats.org/drawingml/2006/main">
                  <a:graphicData uri="http://schemas.microsoft.com/office/word/2010/wordprocessingShape">
                    <wps:wsp>
                      <wps:cNvSpPr/>
                      <wps:spPr>
                        <a:xfrm flipV="1">
                          <a:off x="0" y="0"/>
                          <a:ext cx="5514340" cy="1270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6pt;margin-top:22.25pt;height:1pt;width:434.2pt;z-index:251662336;mso-width-relative:page;mso-height-relative:page;" filled="f" stroked="t" coordsize="21600,21600" o:gfxdata="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ApD8wDVAAAABwEAAA8AAAAA&#10;AAAAAQAgAAAAOAAAAGRycy9kb3ducmV2LnhtbFBLAQIUABQAAAAIAIdO4kBHBAF2AQIAAPMDAAAO&#10;AAAAAAAAAAEAIAAAADoBAABkcnMvZTJvRG9jLnhtbFBLBQYAAAAABgAGAFkBAACtBQAAAAA=&#10;">
                <v:fill on="f" focussize="0,0"/>
                <v:stroke weight="1.25pt" color="#000000" joinstyle="round"/>
                <v:imagedata o:title=""/>
                <o:lock v:ext="edit" aspectratio="f"/>
              </v:lin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63360" behindDoc="0" locked="0" layoutInCell="1" allowOverlap="1">
                <wp:simplePos x="0" y="0"/>
                <wp:positionH relativeFrom="column">
                  <wp:posOffset>48260</wp:posOffset>
                </wp:positionH>
                <wp:positionV relativeFrom="paragraph">
                  <wp:posOffset>6350</wp:posOffset>
                </wp:positionV>
                <wp:extent cx="5505450" cy="2540"/>
                <wp:effectExtent l="0" t="0" r="0" b="0"/>
                <wp:wrapNone/>
                <wp:docPr id="7" name="直接连接符 7"/>
                <wp:cNvGraphicFramePr/>
                <a:graphic xmlns:a="http://schemas.openxmlformats.org/drawingml/2006/main">
                  <a:graphicData uri="http://schemas.microsoft.com/office/word/2010/wordprocessingShape">
                    <wps:wsp>
                      <wps:cNvSpPr/>
                      <wps:spPr>
                        <a:xfrm flipV="1">
                          <a:off x="0" y="0"/>
                          <a:ext cx="5505450" cy="254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8pt;margin-top:0.5pt;height:0.2pt;width:433.5pt;z-index:251663360;mso-width-relative:page;mso-height-relative:page;" filled="f" stroked="t" coordsize="21600,21600" o:gfxdata="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GFxrqnTAAAABQEAAA8AAAAAAAAA&#10;AQAgAAAAOAAAAGRycy9kb3ducmV2LnhtbFBLAQIUABQAAAAIAIdO4kB5Ev36AAIAAPIDAAAOAAAA&#10;AAAAAAEAIAAAADgBAABkcnMvZTJvRG9jLnhtbFBLBQYAAAAABgAGAFkBAACqBQAAAAA=&#10;">
                <v:fill on="f" focussize="0,0"/>
                <v:stroke weight="1.25pt" color="#000000" joinstyle="round"/>
                <v:imagedata o:title=""/>
                <o:lock v:ext="edit" aspectratio="f"/>
              </v:line>
            </w:pict>
          </mc:Fallback>
        </mc:AlternateContent>
      </w:r>
      <w:r>
        <w:rPr>
          <w:rFonts w:hint="eastAsia" w:ascii="仿宋_GB2312" w:hAnsi="仿宋_GB2312" w:eastAsia="仿宋_GB2312" w:cs="仿宋_GB2312"/>
          <w:sz w:val="30"/>
          <w:szCs w:val="30"/>
        </w:rPr>
        <w:t xml:space="preserve">  莆田市城市管理局办公室           </w:t>
      </w:r>
      <w:r>
        <w:rPr>
          <w:rFonts w:hint="eastAsia" w:ascii="仿宋_GB2312" w:hAnsi="仿宋_GB2312" w:cs="仿宋_GB2312"/>
          <w:sz w:val="30"/>
          <w:szCs w:val="30"/>
        </w:rPr>
        <w:t xml:space="preserve"> </w:t>
      </w:r>
      <w:r>
        <w:rPr>
          <w:rFonts w:hint="eastAsia" w:ascii="仿宋_GB2312" w:hAnsi="仿宋_GB2312" w:eastAsia="仿宋_GB2312" w:cs="仿宋_GB2312"/>
          <w:sz w:val="30"/>
          <w:szCs w:val="30"/>
        </w:rPr>
        <w:t xml:space="preserve"> 202</w:t>
      </w:r>
      <w:r>
        <w:rPr>
          <w:rFonts w:hint="eastAsia" w:ascii="仿宋_GB2312" w:hAnsi="仿宋_GB2312" w:cs="仿宋_GB2312"/>
          <w:sz w:val="30"/>
          <w:szCs w:val="30"/>
        </w:rPr>
        <w:t>3</w:t>
      </w:r>
      <w:r>
        <w:rPr>
          <w:rFonts w:hint="eastAsia" w:ascii="仿宋_GB2312" w:hAnsi="仿宋_GB2312" w:eastAsia="仿宋_GB2312" w:cs="仿宋_GB2312"/>
          <w:sz w:val="30"/>
          <w:szCs w:val="30"/>
        </w:rPr>
        <w:t>年</w:t>
      </w:r>
      <w:r>
        <w:rPr>
          <w:rFonts w:hint="eastAsia" w:ascii="仿宋_GB2312" w:hAnsi="仿宋_GB2312" w:cs="仿宋_GB2312"/>
          <w:sz w:val="30"/>
          <w:szCs w:val="30"/>
        </w:rPr>
        <w:t>12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28</w:t>
      </w:r>
      <w:r>
        <w:rPr>
          <w:rFonts w:hint="eastAsia" w:ascii="仿宋_GB2312" w:hAnsi="仿宋_GB2312" w:eastAsia="仿宋_GB2312" w:cs="仿宋_GB2312"/>
          <w:sz w:val="30"/>
          <w:szCs w:val="30"/>
        </w:rPr>
        <w:t>日印发</w:t>
      </w:r>
    </w:p>
    <w:sectPr>
      <w:footerReference r:id="rId6" w:type="default"/>
      <w:pgSz w:w="11906" w:h="16838"/>
      <w:pgMar w:top="1134" w:right="1417" w:bottom="113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1.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C/5nBC0wAAAAcBAAAPAAAAAAAAAAEAIAAAADgA&#10;AABkcnMvZG93bnJldi54bWxQSwECFAAUAAAACACHTuJAUrNoRr8BAACMAwAADgAAAAAAAAABACAA&#10;AAA4AQAAZHJzL2Uyb0RvYy54bWxQSwUGAAAAAAYABgBZAQAAaQU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5dblS0AAAAAUBAAAPAAAAAAAAAAEAIAAAADgAAABk&#10;cnMvZG93bnJldi54bWxQSwECFAAUAAAACACHTuJAGiVBr78BAACMAwAADgAAAAAAAAABACAAAAA1&#10;AQAAZHJzL2Uyb0RvYy54bWxQSwUGAAAAAAYABgBZAQAAZgU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1.5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C/5nBC0wAAAAcBAAAPAAAAAAAAAAEAIAAAADgA&#10;AABkcnMvZG93bnJldi54bWxQSwECFAAUAAAACACHTuJAaVontL8BAACMAwAADgAAAAAAAAABACAA&#10;AAA4AQAAZHJzL2Uyb0RvYy54bWxQSwUGAAAAAAYABgBZAQAAaQU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ZjUxMDgwOThmZWE0MDUxZGEyNmRhNTRhN2FkNTAifQ=="/>
  </w:docVars>
  <w:rsids>
    <w:rsidRoot w:val="50915883"/>
    <w:rsid w:val="0A6C1FEF"/>
    <w:rsid w:val="0CB31FE5"/>
    <w:rsid w:val="0CD555CF"/>
    <w:rsid w:val="0E283822"/>
    <w:rsid w:val="19FA29A7"/>
    <w:rsid w:val="1FDE1C59"/>
    <w:rsid w:val="2AE5563C"/>
    <w:rsid w:val="304A4829"/>
    <w:rsid w:val="372141CC"/>
    <w:rsid w:val="3FF3573E"/>
    <w:rsid w:val="45DC5FBB"/>
    <w:rsid w:val="4A314103"/>
    <w:rsid w:val="4EE36188"/>
    <w:rsid w:val="50915883"/>
    <w:rsid w:val="52BC7C45"/>
    <w:rsid w:val="57CB6DC6"/>
    <w:rsid w:val="5FF5F79C"/>
    <w:rsid w:val="61625BF2"/>
    <w:rsid w:val="63224312"/>
    <w:rsid w:val="685F7716"/>
    <w:rsid w:val="6E784767"/>
    <w:rsid w:val="702A6C3A"/>
    <w:rsid w:val="7F7F277D"/>
    <w:rsid w:val="7FFE2429"/>
    <w:rsid w:val="7FFE74EA"/>
    <w:rsid w:val="80FB7D8F"/>
    <w:rsid w:val="DBFA843A"/>
    <w:rsid w:val="DDFF527B"/>
    <w:rsid w:val="EEDFD02C"/>
    <w:rsid w:val="F1BFE218"/>
    <w:rsid w:val="F7EFE9E3"/>
    <w:rsid w:val="FCBF716A"/>
    <w:rsid w:val="FDFC2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rPr>
      <w:rFonts w:ascii="Times New Roman" w:hAnsi="Times New Roman"/>
      <w:kern w:val="0"/>
      <w:szCs w:val="24"/>
    </w:r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rPr>
      <w:sz w:val="24"/>
    </w:rPr>
  </w:style>
  <w:style w:type="paragraph" w:styleId="7">
    <w:name w:val="Body Text First Indent 2"/>
    <w:basedOn w:val="3"/>
    <w:qFormat/>
    <w:uiPriority w:val="0"/>
    <w:pPr>
      <w:tabs>
        <w:tab w:val="left" w:pos="900"/>
      </w:tabs>
      <w:spacing w:after="0"/>
      <w:ind w:left="0" w:leftChars="0" w:firstLine="420" w:firstLineChars="200"/>
    </w:pPr>
    <w:rPr>
      <w:rFonts w:ascii="仿宋_GB2312"/>
      <w:sz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gjb</Company>
  <Pages>5</Pages>
  <Words>1675</Words>
  <Characters>1903</Characters>
  <Lines>0</Lines>
  <Paragraphs>0</Paragraphs>
  <TotalTime>8</TotalTime>
  <ScaleCrop>false</ScaleCrop>
  <LinksUpToDate>false</LinksUpToDate>
  <CharactersWithSpaces>2163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2022-05-06T18:20:00Z</dcterms:created>
  <dc:creator>ct</dc:creator>
  <cp:lastModifiedBy>pc</cp:lastModifiedBy>
  <cp:lastPrinted>2023-12-27T08:53:00Z</cp:lastPrinted>
  <dcterms:modified xsi:type="dcterms:W3CDTF">2023-12-29T11:24:12Z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50C0DA2D4C7B480793AB3FDEC82211F7</vt:lpwstr>
  </property>
</Properties>
</file>