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sz w:val="32"/>
        </w:rPr>
      </w:pPr>
    </w:p>
    <w:p>
      <w:pPr>
        <w:jc w:val="both"/>
        <w:rPr>
          <w:rFonts w:hint="eastAsia" w:ascii="仿宋_GB2312"/>
          <w:sz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6"/>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7196" w:type="dxa"/>
          </w:tcPr>
          <w:p>
            <w:pPr>
              <w:spacing w:line="1100" w:lineRule="exact"/>
              <w:jc w:val="left"/>
              <w:rPr>
                <w:rFonts w:ascii="方正小标宋简体" w:hAnsi="华文中宋" w:eastAsia="方正小标宋简体"/>
                <w:color w:val="FF0000"/>
                <w:spacing w:val="-68"/>
                <w:w w:val="75"/>
                <w:sz w:val="110"/>
                <w:szCs w:val="110"/>
              </w:rPr>
            </w:pPr>
            <w:r>
              <w:rPr>
                <w:rFonts w:hint="eastAsia" w:ascii="方正小标宋简体" w:hAnsi="华文中宋" w:eastAsia="方正小标宋简体"/>
                <w:color w:val="FF0000"/>
                <w:spacing w:val="208"/>
                <w:w w:val="75"/>
                <w:sz w:val="110"/>
                <w:szCs w:val="110"/>
              </w:rPr>
              <w:t>莆田市财政</w:t>
            </w:r>
            <w:r>
              <w:rPr>
                <w:rFonts w:hint="eastAsia" w:ascii="方正小标宋简体" w:hAnsi="华文中宋" w:eastAsia="方正小标宋简体"/>
                <w:color w:val="FF0000"/>
                <w:spacing w:val="-68"/>
                <w:w w:val="75"/>
                <w:sz w:val="110"/>
                <w:szCs w:val="110"/>
              </w:rPr>
              <w:t>局</w:t>
            </w:r>
          </w:p>
        </w:tc>
        <w:tc>
          <w:tcPr>
            <w:tcW w:w="1865" w:type="dxa"/>
          </w:tcPr>
          <w:p>
            <w:pPr>
              <w:spacing w:line="1000" w:lineRule="exact"/>
              <w:rPr>
                <w:rFonts w:ascii="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7196" w:type="dxa"/>
          </w:tcPr>
          <w:p>
            <w:pPr>
              <w:spacing w:line="1100" w:lineRule="exact"/>
              <w:rPr>
                <w:rFonts w:ascii="仿宋_GB2312"/>
                <w:sz w:val="32"/>
              </w:rPr>
            </w:pPr>
            <w:r>
              <w:rPr>
                <w:rFonts w:hint="eastAsia" w:ascii="方正小标宋简体" w:hAnsi="方正小标宋简体" w:eastAsia="方正小标宋简体" w:cs="方正小标宋简体"/>
                <w:bCs/>
                <w:color w:val="FF0000"/>
                <w:spacing w:val="90"/>
                <w:w w:val="66"/>
                <w:sz w:val="110"/>
                <w:szCs w:val="110"/>
              </w:rPr>
              <w:t>莆田市农业农村</w:t>
            </w:r>
            <w:r>
              <w:rPr>
                <w:rFonts w:hint="eastAsia" w:ascii="方正小标宋简体" w:hAnsi="方正小标宋简体" w:eastAsia="方正小标宋简体" w:cs="方正小标宋简体"/>
                <w:bCs/>
                <w:color w:val="FF0000"/>
                <w:spacing w:val="-68"/>
                <w:w w:val="66"/>
                <w:sz w:val="110"/>
                <w:szCs w:val="110"/>
              </w:rPr>
              <w:t>局</w:t>
            </w:r>
          </w:p>
        </w:tc>
        <w:tc>
          <w:tcPr>
            <w:tcW w:w="1865" w:type="dxa"/>
          </w:tcPr>
          <w:p>
            <w:pPr>
              <w:spacing w:line="1000" w:lineRule="exact"/>
              <w:rPr>
                <w:rFonts w:ascii="仿宋_GB2312"/>
                <w:sz w:val="32"/>
              </w:rPr>
            </w:pPr>
            <w:r>
              <w:rPr>
                <w:rFonts w:hint="eastAsia" w:ascii="方正小标宋简体" w:hAnsi="华文中宋" w:eastAsia="方正小标宋简体"/>
                <w:color w:val="FF0000"/>
                <w:spacing w:val="-68"/>
                <w:w w:val="75"/>
                <w:sz w:val="110"/>
                <w:szCs w:val="110"/>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1100" w:lineRule="exact"/>
              <w:jc w:val="left"/>
              <w:rPr>
                <w:rFonts w:ascii="仿宋_GB2312"/>
                <w:sz w:val="32"/>
              </w:rPr>
            </w:pPr>
            <w:r>
              <w:rPr>
                <w:rFonts w:hint="eastAsia" w:ascii="方正小标宋简体" w:hAnsi="方正小标宋简体" w:eastAsia="方正小标宋简体" w:cs="方正小标宋简体"/>
                <w:bCs/>
                <w:color w:val="FF0000"/>
                <w:spacing w:val="82"/>
                <w:w w:val="66"/>
                <w:sz w:val="110"/>
                <w:szCs w:val="110"/>
              </w:rPr>
              <w:t>莆田市医疗保障</w:t>
            </w:r>
            <w:r>
              <w:rPr>
                <w:rFonts w:hint="eastAsia" w:ascii="方正小标宋简体" w:hAnsi="华文中宋" w:eastAsia="方正小标宋简体"/>
                <w:color w:val="FF0000"/>
                <w:spacing w:val="-68"/>
                <w:w w:val="75"/>
                <w:sz w:val="110"/>
                <w:szCs w:val="110"/>
              </w:rPr>
              <w:t>局</w:t>
            </w:r>
          </w:p>
        </w:tc>
        <w:tc>
          <w:tcPr>
            <w:tcW w:w="1865" w:type="dxa"/>
          </w:tcPr>
          <w:p>
            <w:pPr>
              <w:spacing w:line="1000" w:lineRule="exact"/>
              <w:rPr>
                <w:rFonts w:ascii="仿宋_GB2312"/>
                <w:sz w:val="32"/>
              </w:rPr>
            </w:pPr>
          </w:p>
        </w:tc>
      </w:tr>
    </w:tbl>
    <w:p>
      <w:pPr>
        <w:jc w:val="both"/>
        <w:rPr>
          <w:rFonts w:ascii="仿宋_GB2312"/>
          <w:sz w:val="32"/>
        </w:rPr>
      </w:pPr>
    </w:p>
    <w:p>
      <w:pPr>
        <w:jc w:val="center"/>
        <w:rPr>
          <w:rFonts w:hint="eastAsia" w:ascii="仿宋_GB2312" w:hAnsi="仿宋_GB2312" w:cs="仿宋_GB2312"/>
          <w:sz w:val="32"/>
          <w:szCs w:val="32"/>
        </w:rPr>
      </w:pPr>
    </w:p>
    <w:p>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莆财农〔202</w:t>
      </w:r>
      <w:r>
        <w:rPr>
          <w:rFonts w:hint="eastAsia" w:ascii="楷体_GB2312" w:hAnsi="仿宋_GB2312" w:eastAsia="楷体_GB2312" w:cs="仿宋_GB2312"/>
          <w:sz w:val="32"/>
          <w:szCs w:val="32"/>
          <w:lang w:val="en-US" w:eastAsia="zh-CN"/>
        </w:rPr>
        <w:t>5</w:t>
      </w: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val="en-US" w:eastAsia="zh-CN"/>
        </w:rPr>
        <w:t>28</w:t>
      </w:r>
      <w:r>
        <w:rPr>
          <w:rFonts w:hint="eastAsia" w:ascii="楷体_GB2312" w:hAnsi="仿宋_GB2312" w:eastAsia="楷体_GB2312" w:cs="仿宋_GB2312"/>
          <w:sz w:val="32"/>
          <w:szCs w:val="32"/>
        </w:rPr>
        <w:t>号</w:t>
      </w:r>
    </w:p>
    <w:p>
      <w:pPr>
        <w:widowControl/>
        <w:topLinePunct/>
        <w:spacing w:line="520" w:lineRule="exact"/>
        <w:jc w:val="center"/>
        <w:rPr>
          <w:sz w:val="32"/>
          <w:szCs w:val="32"/>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1975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619750"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pt;height:0.05pt;width:442.5pt;z-index:251660288;mso-width-relative:page;mso-height-relative:page;" filled="f" stroked="t" coordsize="21600,21600" o:gfxdata="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58vtXUAAAABgEAAA8AAAAAAAAAAQAgAAAAOAAAAGRycy9k&#10;b3ducmV2LnhtbFBLAQIUABQAAAAIAIdO4kBkU1Cv8AEAANsDAAAOAAAAAAAAAAEAIAAAADkBAABk&#10;cnMvZTJvRG9jLnhtbFBLBQYAAAAABgAGAFkBAACbBQAAAAA=&#10;">
                <v:fill on="f" focussize="0,0"/>
                <v:stroke weight="2.25pt" color="#FF0000" joinstyle="round"/>
                <v:imagedata o:title=""/>
                <o:lock v:ext="edit" aspectratio="f"/>
              </v:line>
            </w:pict>
          </mc:Fallback>
        </mc:AlternateContent>
      </w:r>
    </w:p>
    <w:p>
      <w:pPr>
        <w:adjustRightInd w:val="0"/>
        <w:snapToGrid w:val="0"/>
        <w:spacing w:line="540" w:lineRule="exact"/>
        <w:jc w:val="center"/>
        <w:rPr>
          <w:rFonts w:ascii="方正小标宋简体" w:hAnsi="宋体" w:eastAsia="方正小标宋简体"/>
          <w:sz w:val="44"/>
          <w:szCs w:val="44"/>
        </w:rPr>
      </w:pPr>
      <w:r>
        <w:rPr>
          <w:rFonts w:hint="eastAsia" w:ascii="方正小标宋简体" w:hAnsi="黑体" w:eastAsia="方正小标宋简体" w:cs="黑体"/>
          <w:bCs/>
          <w:sz w:val="44"/>
          <w:szCs w:val="44"/>
        </w:rPr>
        <w:t>莆田市财政局</w:t>
      </w:r>
      <w:r>
        <w:rPr>
          <w:rFonts w:ascii="方正小标宋简体" w:hAnsi="黑体" w:eastAsia="方正小标宋简体" w:cs="黑体"/>
          <w:bCs/>
          <w:sz w:val="44"/>
          <w:szCs w:val="44"/>
        </w:rPr>
        <w:t xml:space="preserve"> </w:t>
      </w:r>
      <w:r>
        <w:rPr>
          <w:rFonts w:hint="eastAsia" w:ascii="方正小标宋简体" w:hAnsi="黑体" w:eastAsia="方正小标宋简体" w:cs="黑体"/>
          <w:bCs/>
          <w:sz w:val="44"/>
          <w:szCs w:val="44"/>
        </w:rPr>
        <w:t>莆田市农业农村局</w:t>
      </w:r>
      <w:r>
        <w:rPr>
          <w:rFonts w:ascii="方正小标宋简体" w:hAnsi="黑体" w:eastAsia="方正小标宋简体" w:cs="黑体"/>
          <w:bCs/>
          <w:sz w:val="44"/>
          <w:szCs w:val="44"/>
        </w:rPr>
        <w:t xml:space="preserve"> </w:t>
      </w:r>
      <w:r>
        <w:rPr>
          <w:rFonts w:hint="eastAsia" w:ascii="方正小标宋简体" w:hAnsi="黑体" w:eastAsia="方正小标宋简体" w:cs="黑体"/>
          <w:bCs/>
          <w:sz w:val="44"/>
          <w:szCs w:val="44"/>
        </w:rPr>
        <w:t>莆田市医疗保障局关于</w:t>
      </w:r>
      <w:r>
        <w:rPr>
          <w:rFonts w:hint="eastAsia" w:ascii="方正小标宋简体" w:hAnsi="黑体" w:eastAsia="方正小标宋简体" w:cs="黑体"/>
          <w:bCs/>
          <w:sz w:val="44"/>
          <w:szCs w:val="44"/>
          <w:lang w:val="en-US" w:eastAsia="zh-CN"/>
        </w:rPr>
        <w:t>结算</w:t>
      </w:r>
      <w:r>
        <w:rPr>
          <w:rFonts w:hint="eastAsia" w:ascii="方正小标宋简体" w:hAnsi="黑体" w:eastAsia="方正小标宋简体" w:cs="黑体"/>
          <w:bCs/>
          <w:sz w:val="44"/>
          <w:szCs w:val="44"/>
        </w:rPr>
        <w:t>2024年度</w:t>
      </w:r>
      <w:r>
        <w:rPr>
          <w:rFonts w:hint="eastAsia" w:ascii="方正小标宋简体" w:hAnsi="黑体" w:eastAsia="方正小标宋简体" w:cs="黑体"/>
          <w:bCs/>
          <w:sz w:val="44"/>
          <w:szCs w:val="44"/>
          <w:lang w:eastAsia="zh-CN"/>
        </w:rPr>
        <w:t>及上缴</w:t>
      </w:r>
      <w:r>
        <w:rPr>
          <w:rFonts w:hint="eastAsia" w:ascii="方正小标宋简体" w:hAnsi="黑体" w:eastAsia="方正小标宋简体" w:cs="黑体"/>
          <w:bCs/>
          <w:sz w:val="44"/>
          <w:szCs w:val="44"/>
          <w:lang w:val="en-US" w:eastAsia="zh-CN"/>
        </w:rPr>
        <w:t>2025年度</w:t>
      </w:r>
      <w:r>
        <w:rPr>
          <w:rFonts w:hint="eastAsia" w:ascii="方正小标宋简体" w:hAnsi="黑体" w:eastAsia="方正小标宋简体" w:cs="黑体"/>
          <w:bCs/>
          <w:sz w:val="44"/>
          <w:szCs w:val="44"/>
        </w:rPr>
        <w:t>脱贫（享受政策）人员参加城乡居民医疗保险个人缴费部分市级补助资金和上缴县级补助资金的通知</w:t>
      </w:r>
    </w:p>
    <w:p>
      <w:pPr>
        <w:spacing w:line="560" w:lineRule="exact"/>
        <w:jc w:val="center"/>
        <w:rPr>
          <w:rFonts w:ascii="仿宋_GB2312"/>
          <w:sz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cs="仿宋_GB2312"/>
          <w:sz w:val="32"/>
          <w:szCs w:val="32"/>
        </w:rPr>
        <w:t>农业农村局、市医保中心，</w:t>
      </w:r>
      <w:r>
        <w:rPr>
          <w:rFonts w:hint="eastAsia" w:ascii="仿宋_GB2312" w:hAnsi="仿宋_GB2312" w:eastAsia="仿宋_GB2312" w:cs="仿宋_GB2312"/>
          <w:sz w:val="32"/>
          <w:szCs w:val="32"/>
        </w:rPr>
        <w:t>各县（区、管委会）财政局、农业农村局，湄州岛财政金融局、农林水局：</w:t>
      </w:r>
    </w:p>
    <w:p>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根据《莆田市医疗保障局等五部门关于做好部分困难群体参加城乡居民医保工作的通知》</w:t>
      </w:r>
      <w:r>
        <w:rPr>
          <w:rFonts w:hint="eastAsia" w:ascii="仿宋_GB2312" w:hAnsi="仿宋_GB2312" w:cs="仿宋_GB2312"/>
          <w:sz w:val="32"/>
          <w:szCs w:val="32"/>
        </w:rPr>
        <w:t>精神</w:t>
      </w:r>
      <w:r>
        <w:rPr>
          <w:rFonts w:hint="eastAsia" w:ascii="仿宋_GB2312" w:hAnsi="仿宋_GB2312" w:eastAsia="仿宋_GB2312" w:cs="仿宋_GB2312"/>
          <w:sz w:val="32"/>
          <w:szCs w:val="32"/>
        </w:rPr>
        <w:t>，</w:t>
      </w:r>
      <w:r>
        <w:rPr>
          <w:rFonts w:hint="eastAsia" w:ascii="仿宋_GB2312" w:hAnsi="仿宋_GB2312" w:cs="仿宋_GB2312"/>
          <w:sz w:val="32"/>
          <w:szCs w:val="32"/>
        </w:rPr>
        <w:t>脱贫（享受政策）人员</w:t>
      </w:r>
      <w:r>
        <w:rPr>
          <w:rFonts w:hint="eastAsia" w:ascii="仿宋_GB2312" w:hAnsi="仿宋_GB2312" w:eastAsia="仿宋_GB2312" w:cs="仿宋_GB2312"/>
          <w:sz w:val="32"/>
          <w:szCs w:val="32"/>
        </w:rPr>
        <w:t>参加我市城乡居民</w:t>
      </w:r>
      <w:r>
        <w:rPr>
          <w:rFonts w:hint="eastAsia" w:ascii="仿宋_GB2312" w:hAnsi="仿宋_GB2312" w:cs="仿宋_GB2312"/>
          <w:sz w:val="32"/>
          <w:szCs w:val="32"/>
        </w:rPr>
        <w:t>医疗保险</w:t>
      </w:r>
      <w:r>
        <w:rPr>
          <w:rFonts w:hint="eastAsia" w:ascii="仿宋_GB2312" w:hAnsi="仿宋_GB2312" w:eastAsia="仿宋_GB2312" w:cs="仿宋_GB2312"/>
          <w:sz w:val="32"/>
          <w:szCs w:val="32"/>
        </w:rPr>
        <w:t>个人需缴纳的</w:t>
      </w:r>
      <w:r>
        <w:rPr>
          <w:rFonts w:ascii="仿宋_GB2312" w:hAnsi="仿宋_GB2312" w:eastAsia="仿宋_GB2312" w:cs="仿宋_GB2312"/>
          <w:sz w:val="32"/>
          <w:szCs w:val="32"/>
        </w:rPr>
        <w:t>10%费用</w:t>
      </w:r>
      <w:r>
        <w:rPr>
          <w:rFonts w:hint="eastAsia" w:ascii="仿宋_GB2312" w:hAnsi="仿宋_GB2312" w:cs="仿宋_GB2312"/>
          <w:sz w:val="32"/>
          <w:szCs w:val="32"/>
        </w:rPr>
        <w:t>（2024年每人38元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2025年每人40元</w:t>
      </w:r>
      <w:r>
        <w:rPr>
          <w:rFonts w:hint="eastAsia" w:ascii="仿宋_GB2312" w:hAnsi="仿宋_GB2312" w:cs="仿宋_GB2312"/>
          <w:sz w:val="32"/>
          <w:szCs w:val="32"/>
        </w:rPr>
        <w:t>）</w:t>
      </w:r>
      <w:r>
        <w:rPr>
          <w:rFonts w:hint="eastAsia" w:ascii="仿宋_GB2312" w:hAnsi="仿宋_GB2312" w:eastAsia="仿宋_GB2312" w:cs="仿宋_GB2312"/>
          <w:sz w:val="32"/>
          <w:szCs w:val="32"/>
        </w:rPr>
        <w:t>，由政府给予补助</w:t>
      </w:r>
      <w:r>
        <w:rPr>
          <w:rFonts w:hint="eastAsia" w:ascii="仿宋_GB2312" w:hAnsi="仿宋_GB2312" w:cs="仿宋_GB2312"/>
          <w:sz w:val="32"/>
          <w:szCs w:val="32"/>
        </w:rPr>
        <w:t>，</w:t>
      </w:r>
      <w:r>
        <w:rPr>
          <w:rFonts w:hint="eastAsia" w:ascii="仿宋_GB2312" w:hAnsi="仿宋_GB2312" w:eastAsia="仿宋_GB2312" w:cs="仿宋_GB2312"/>
          <w:sz w:val="32"/>
          <w:szCs w:val="32"/>
        </w:rPr>
        <w:t>补助资金由市、县（区、管委会）财政按</w:t>
      </w:r>
      <w:r>
        <w:rPr>
          <w:rFonts w:ascii="仿宋_GB2312" w:hAnsi="仿宋_GB2312" w:eastAsia="仿宋_GB2312" w:cs="仿宋_GB2312"/>
          <w:sz w:val="32"/>
          <w:szCs w:val="32"/>
        </w:rPr>
        <w:t>3:7比例承担</w:t>
      </w:r>
      <w:r>
        <w:rPr>
          <w:rFonts w:hint="eastAsia" w:ascii="仿宋_GB2312" w:hAnsi="仿宋_GB2312" w:cs="仿宋_GB2312"/>
          <w:sz w:val="32"/>
          <w:szCs w:val="32"/>
        </w:rPr>
        <w:t>，20</w:t>
      </w:r>
      <w:r>
        <w:rPr>
          <w:rFonts w:hint="default" w:ascii="仿宋_GB2312" w:hAnsi="仿宋_GB2312" w:cs="仿宋_GB2312"/>
          <w:sz w:val="32"/>
          <w:szCs w:val="32"/>
          <w:lang w:val="en-US"/>
        </w:rPr>
        <w:t>25</w:t>
      </w:r>
      <w:r>
        <w:rPr>
          <w:rFonts w:hint="eastAsia" w:ascii="仿宋_GB2312" w:hAnsi="仿宋_GB2312" w:cs="仿宋_GB2312"/>
          <w:sz w:val="32"/>
          <w:szCs w:val="32"/>
        </w:rPr>
        <w:t>年度需缴纳莆田市城乡居民医疗保险的脱贫（享受政策）人员数暂以20</w:t>
      </w:r>
      <w:r>
        <w:rPr>
          <w:rFonts w:hint="default" w:ascii="仿宋_GB2312" w:hAnsi="仿宋_GB2312" w:cs="仿宋_GB2312"/>
          <w:sz w:val="32"/>
          <w:szCs w:val="32"/>
          <w:lang w:val="en-US"/>
        </w:rPr>
        <w:t>24</w:t>
      </w:r>
      <w:r>
        <w:rPr>
          <w:rFonts w:hint="eastAsia" w:ascii="仿宋_GB2312" w:hAnsi="仿宋_GB2312" w:cs="仿宋_GB2312"/>
          <w:sz w:val="32"/>
          <w:szCs w:val="32"/>
        </w:rPr>
        <w:t>年12月底24</w:t>
      </w:r>
      <w:r>
        <w:rPr>
          <w:rFonts w:hint="default" w:ascii="仿宋_GB2312" w:hAnsi="仿宋_GB2312" w:cs="仿宋_GB2312"/>
          <w:sz w:val="32"/>
          <w:szCs w:val="32"/>
          <w:lang w:val="en-US"/>
        </w:rPr>
        <w:t>323</w:t>
      </w:r>
      <w:r>
        <w:rPr>
          <w:rFonts w:hint="eastAsia" w:ascii="仿宋_GB2312" w:hAnsi="仿宋_GB2312" w:cs="仿宋_GB2312"/>
          <w:sz w:val="32"/>
          <w:szCs w:val="32"/>
        </w:rPr>
        <w:t>人为基数，年终根据实际资助人数，再具体结算，现就有关事项通知如下。</w:t>
      </w:r>
    </w:p>
    <w:p>
      <w:pPr>
        <w:pStyle w:val="2"/>
        <w:numPr>
          <w:ilvl w:val="-1"/>
          <w:numId w:val="0"/>
        </w:numPr>
        <w:spacing w:beforeLines="0" w:afterLines="0" w:line="540" w:lineRule="exact"/>
        <w:ind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color w:val="auto"/>
          <w:sz w:val="32"/>
          <w:szCs w:val="32"/>
          <w:lang w:val="en-US" w:eastAsia="zh-CN"/>
        </w:rPr>
        <w:t>结算2024年度市县级补助资金</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根据各县（区、管委会）农业农村局提供的名单以及市医保中心对2024年参保人员比对结果，截止2024年12月底，</w:t>
      </w:r>
      <w:r>
        <w:rPr>
          <w:rFonts w:hint="eastAsia" w:ascii="仿宋_GB2312" w:hAnsi="仿宋_GB2312" w:cs="仿宋_GB2312"/>
          <w:sz w:val="32"/>
          <w:szCs w:val="32"/>
        </w:rPr>
        <w:t>需缴纳莆田市城乡居民医疗保险的脱贫（享受政策）人员数</w:t>
      </w:r>
      <w:r>
        <w:rPr>
          <w:rFonts w:hint="eastAsia" w:ascii="仿宋_GB2312" w:hAnsi="仿宋_GB2312" w:eastAsia="仿宋_GB2312" w:cs="仿宋_GB2312"/>
          <w:color w:val="auto"/>
          <w:sz w:val="32"/>
          <w:szCs w:val="32"/>
          <w:lang w:val="en-US" w:eastAsia="zh-CN"/>
        </w:rPr>
        <w:t>共计</w:t>
      </w:r>
      <w:r>
        <w:rPr>
          <w:rFonts w:hint="eastAsia" w:ascii="仿宋_GB2312" w:hAnsi="仿宋_GB2312" w:eastAsia="仿宋_GB2312" w:cs="仿宋_GB2312"/>
          <w:color w:val="auto"/>
          <w:sz w:val="32"/>
          <w:szCs w:val="32"/>
          <w:u w:val="none"/>
          <w:lang w:val="en-US" w:eastAsia="zh-CN"/>
        </w:rPr>
        <w:t>15813</w:t>
      </w:r>
      <w:r>
        <w:rPr>
          <w:rFonts w:hint="eastAsia" w:ascii="仿宋_GB2312" w:hAnsi="仿宋_GB2312" w:eastAsia="仿宋_GB2312" w:cs="仿宋_GB2312"/>
          <w:color w:val="auto"/>
          <w:sz w:val="32"/>
          <w:szCs w:val="32"/>
          <w:lang w:val="en-US" w:eastAsia="zh-CN"/>
        </w:rPr>
        <w:t>人，2024年度我市城乡居民医保个人缴费标准为38元/人，市、县（区、管委会）2024年财政应补助资金共计60.08万元，已到位补助资金93.68万元，结余结转33.6万元（</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 xml:space="preserve">）。   </w:t>
      </w:r>
    </w:p>
    <w:p>
      <w:pPr>
        <w:numPr>
          <w:ilvl w:val="255"/>
          <w:numId w:val="0"/>
        </w:numPr>
        <w:spacing w:line="560" w:lineRule="exact"/>
        <w:ind w:firstLine="640" w:firstLineChars="200"/>
        <w:rPr>
          <w:rFonts w:ascii="仿宋_GB2312" w:hAnsi="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下达</w:t>
      </w:r>
      <w:r>
        <w:rPr>
          <w:rFonts w:hint="eastAsia" w:ascii="黑体" w:hAnsi="黑体" w:eastAsia="黑体" w:cs="黑体"/>
          <w:sz w:val="32"/>
          <w:szCs w:val="32"/>
          <w:lang w:val="en-US" w:eastAsia="zh-CN"/>
        </w:rPr>
        <w:t>2025年</w:t>
      </w:r>
      <w:r>
        <w:rPr>
          <w:rFonts w:hint="eastAsia" w:ascii="黑体" w:hAnsi="黑体" w:eastAsia="黑体" w:cs="黑体"/>
          <w:sz w:val="32"/>
          <w:szCs w:val="32"/>
        </w:rPr>
        <w:t>市级补助资金。</w:t>
      </w:r>
      <w:r>
        <w:rPr>
          <w:rFonts w:hint="eastAsia" w:ascii="仿宋_GB2312" w:hAnsi="仿宋_GB2312" w:eastAsia="仿宋_GB2312" w:cs="仿宋_GB2312"/>
          <w:sz w:val="32"/>
          <w:szCs w:val="32"/>
        </w:rPr>
        <w:t>现</w:t>
      </w:r>
      <w:r>
        <w:rPr>
          <w:rFonts w:hint="eastAsia" w:ascii="仿宋_GB2312" w:hAnsi="仿宋_GB2312" w:cs="仿宋_GB2312"/>
          <w:sz w:val="32"/>
          <w:szCs w:val="32"/>
        </w:rPr>
        <w:t>下达市级补助</w:t>
      </w:r>
      <w:r>
        <w:rPr>
          <w:rFonts w:hint="eastAsia" w:ascii="仿宋_GB2312" w:hAnsi="仿宋_GB2312" w:cs="仿宋_GB2312"/>
          <w:sz w:val="32"/>
          <w:szCs w:val="32"/>
          <w:lang w:val="en-US" w:eastAsia="zh-CN"/>
        </w:rPr>
        <w:t>19.</w:t>
      </w:r>
      <w:r>
        <w:rPr>
          <w:rFonts w:hint="default" w:ascii="仿宋_GB2312" w:hAnsi="仿宋_GB2312" w:cs="仿宋_GB2312"/>
          <w:sz w:val="32"/>
          <w:szCs w:val="32"/>
          <w:lang w:val="en-US" w:eastAsia="zh-CN"/>
        </w:rPr>
        <w:t>12</w:t>
      </w:r>
      <w:r>
        <w:rPr>
          <w:rFonts w:hint="eastAsia" w:ascii="仿宋_GB2312" w:hAnsi="仿宋_GB2312" w:cs="仿宋_GB2312"/>
          <w:sz w:val="32"/>
          <w:szCs w:val="32"/>
        </w:rPr>
        <w:t>万元</w:t>
      </w:r>
      <w:r>
        <w:rPr>
          <w:rFonts w:hint="eastAsia" w:ascii="仿宋_GB2312" w:hAnsi="仿宋_GB2312" w:eastAsia="仿宋_GB2312" w:cs="仿宋_GB2312"/>
          <w:sz w:val="32"/>
          <w:szCs w:val="32"/>
        </w:rPr>
        <w:t>，</w:t>
      </w:r>
      <w:r>
        <w:rPr>
          <w:rFonts w:hint="eastAsia" w:ascii="仿宋_GB2312" w:hAnsi="仿宋_GB2312" w:cs="仿宋_GB2312"/>
          <w:sz w:val="32"/>
          <w:szCs w:val="32"/>
        </w:rPr>
        <w:t>款列“2130505生产发展”科目报支，专项用于补助我市脱贫（享受政策）人员参加202</w:t>
      </w:r>
      <w:r>
        <w:rPr>
          <w:rFonts w:hint="default" w:ascii="仿宋_GB2312" w:hAnsi="仿宋_GB2312" w:cs="仿宋_GB2312"/>
          <w:sz w:val="32"/>
          <w:szCs w:val="32"/>
          <w:lang w:val="en-US"/>
        </w:rPr>
        <w:t>5</w:t>
      </w:r>
      <w:r>
        <w:rPr>
          <w:rFonts w:hint="eastAsia" w:ascii="仿宋_GB2312" w:hAnsi="仿宋_GB2312" w:cs="仿宋_GB2312"/>
          <w:sz w:val="32"/>
          <w:szCs w:val="32"/>
        </w:rPr>
        <w:t>年城乡居民医疗保险个人需缴纳的10%费用，资金下达后由市农业农村局拨付至市财政局城乡居民医保基金专户。请相关单位认真落实，确保专款专用。</w:t>
      </w:r>
    </w:p>
    <w:p>
      <w:pPr>
        <w:numPr>
          <w:ilvl w:val="255"/>
          <w:numId w:val="0"/>
        </w:numPr>
        <w:spacing w:line="560" w:lineRule="exact"/>
        <w:ind w:firstLine="640" w:firstLineChars="200"/>
        <w:rPr>
          <w:rFonts w:ascii="仿宋_GB2312" w:hAnsi="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、上缴</w:t>
      </w:r>
      <w:r>
        <w:rPr>
          <w:rFonts w:hint="eastAsia" w:ascii="黑体" w:hAnsi="黑体" w:eastAsia="黑体" w:cs="黑体"/>
          <w:sz w:val="32"/>
          <w:szCs w:val="32"/>
          <w:lang w:val="en-US"/>
        </w:rPr>
        <w:t>2025</w:t>
      </w:r>
      <w:r>
        <w:rPr>
          <w:rFonts w:hint="eastAsia" w:ascii="黑体" w:hAnsi="黑体" w:eastAsia="黑体" w:cs="黑体"/>
          <w:sz w:val="32"/>
          <w:szCs w:val="32"/>
          <w:lang w:val="en-US" w:eastAsia="zh-CN"/>
        </w:rPr>
        <w:t>年</w:t>
      </w:r>
      <w:r>
        <w:rPr>
          <w:rFonts w:hint="eastAsia" w:ascii="黑体" w:hAnsi="黑体" w:eastAsia="黑体" w:cs="黑体"/>
          <w:sz w:val="32"/>
          <w:szCs w:val="32"/>
        </w:rPr>
        <w:t>县级补助资金。</w:t>
      </w:r>
      <w:r>
        <w:rPr>
          <w:rFonts w:hint="eastAsia" w:ascii="仿宋_GB2312" w:hAnsi="仿宋_GB2312" w:eastAsia="仿宋_GB2312" w:cs="仿宋_GB2312"/>
          <w:sz w:val="32"/>
          <w:szCs w:val="32"/>
        </w:rPr>
        <w:t>按照要求，县级需承担</w:t>
      </w:r>
      <w:r>
        <w:rPr>
          <w:rFonts w:hint="eastAsia" w:ascii="仿宋_GB2312" w:hAnsi="仿宋_GB2312" w:cs="仿宋_GB2312"/>
          <w:sz w:val="32"/>
          <w:szCs w:val="32"/>
        </w:rPr>
        <w:t>脱贫（享受政策）人员参加202</w:t>
      </w:r>
      <w:r>
        <w:rPr>
          <w:rFonts w:hint="default" w:ascii="仿宋_GB2312" w:hAnsi="仿宋_GB2312" w:cs="仿宋_GB2312"/>
          <w:sz w:val="32"/>
          <w:szCs w:val="32"/>
          <w:lang w:val="en-US"/>
        </w:rPr>
        <w:t>5</w:t>
      </w:r>
      <w:r>
        <w:rPr>
          <w:rFonts w:hint="eastAsia" w:ascii="仿宋_GB2312" w:hAnsi="仿宋_GB2312" w:cs="仿宋_GB2312"/>
          <w:sz w:val="32"/>
          <w:szCs w:val="32"/>
        </w:rPr>
        <w:t>年城乡居民医疗保险个人需缴纳的10%费用</w:t>
      </w:r>
      <w:r>
        <w:rPr>
          <w:rFonts w:hint="eastAsia" w:ascii="仿宋_GB2312" w:hAnsi="仿宋_GB2312" w:cs="仿宋_GB2312"/>
          <w:sz w:val="32"/>
          <w:szCs w:val="32"/>
          <w:lang w:eastAsia="zh-CN"/>
        </w:rPr>
        <w:t>共</w:t>
      </w:r>
      <w:r>
        <w:rPr>
          <w:rFonts w:hint="eastAsia" w:ascii="仿宋_GB2312" w:hAnsi="仿宋_GB2312" w:cs="仿宋_GB2312"/>
          <w:sz w:val="32"/>
          <w:szCs w:val="32"/>
          <w:lang w:val="en-US" w:eastAsia="zh-CN"/>
        </w:rPr>
        <w:t>44.5</w:t>
      </w:r>
      <w:r>
        <w:rPr>
          <w:rFonts w:hint="default" w:ascii="仿宋_GB2312" w:hAnsi="仿宋_GB2312" w:cs="仿宋_GB2312"/>
          <w:sz w:val="32"/>
          <w:szCs w:val="32"/>
          <w:lang w:val="en-US" w:eastAsia="zh-CN"/>
        </w:rPr>
        <w:t>8</w:t>
      </w:r>
      <w:r>
        <w:rPr>
          <w:rFonts w:ascii="仿宋_GB2312" w:hAnsi="仿宋_GB2312" w:eastAsia="仿宋_GB2312" w:cs="仿宋_GB2312"/>
          <w:sz w:val="32"/>
          <w:szCs w:val="32"/>
        </w:rPr>
        <w:t>万元</w:t>
      </w:r>
      <w:r>
        <w:rPr>
          <w:rFonts w:hint="eastAsia" w:ascii="仿宋_GB2312" w:hAnsi="仿宋_GB2312" w:cs="仿宋_GB2312"/>
          <w:sz w:val="32"/>
          <w:szCs w:val="32"/>
        </w:rPr>
        <w:t>，各县（区、管委会）具体承担资金详见附件</w:t>
      </w:r>
      <w:r>
        <w:rPr>
          <w:rFonts w:hint="eastAsia" w:ascii="仿宋_GB2312" w:hAnsi="仿宋_GB2312" w:cs="仿宋_GB2312"/>
          <w:sz w:val="32"/>
          <w:szCs w:val="32"/>
          <w:lang w:val="en-US" w:eastAsia="zh-CN"/>
        </w:rPr>
        <w:t>2</w:t>
      </w:r>
      <w:r>
        <w:rPr>
          <w:rFonts w:hint="eastAsia" w:ascii="仿宋_GB2312" w:hAnsi="仿宋_GB2312" w:cs="仿宋_GB2312"/>
          <w:sz w:val="32"/>
          <w:szCs w:val="32"/>
        </w:rPr>
        <w:t>。</w:t>
      </w:r>
      <w:r>
        <w:rPr>
          <w:rFonts w:hint="eastAsia" w:ascii="仿宋_GB2312" w:hAnsi="仿宋_GB2312" w:eastAsia="仿宋_GB2312" w:cs="仿宋_GB2312"/>
          <w:sz w:val="32"/>
          <w:szCs w:val="32"/>
        </w:rPr>
        <w:t>请各县（区、管委会）于</w:t>
      </w:r>
      <w:r>
        <w:rPr>
          <w:rFonts w:ascii="仿宋_GB2312" w:hAnsi="仿宋_GB2312" w:cs="仿宋_GB2312"/>
          <w:sz w:val="32"/>
          <w:szCs w:val="32"/>
        </w:rPr>
        <w:t>4</w:t>
      </w:r>
      <w:r>
        <w:rPr>
          <w:rFonts w:hint="eastAsia" w:ascii="仿宋_GB2312" w:hAnsi="仿宋_GB2312" w:eastAsia="仿宋_GB2312" w:cs="仿宋_GB2312"/>
          <w:sz w:val="32"/>
          <w:szCs w:val="32"/>
        </w:rPr>
        <w:t>月</w:t>
      </w:r>
      <w:r>
        <w:rPr>
          <w:rFonts w:ascii="仿宋_GB2312" w:hAnsi="仿宋_GB2312" w:cs="仿宋_GB2312"/>
          <w:sz w:val="32"/>
          <w:szCs w:val="32"/>
        </w:rPr>
        <w:t>1</w:t>
      </w:r>
      <w:r>
        <w:rPr>
          <w:rFonts w:hint="eastAsia" w:ascii="仿宋_GB2312" w:hAnsi="仿宋_GB2312" w:eastAsia="仿宋_GB2312" w:cs="仿宋_GB2312"/>
          <w:sz w:val="32"/>
          <w:szCs w:val="32"/>
        </w:rPr>
        <w:t>0日前将本级财政应承担的资金足额上缴</w:t>
      </w:r>
      <w:r>
        <w:rPr>
          <w:rFonts w:hint="eastAsia" w:ascii="仿宋_GB2312" w:hAnsi="仿宋_GB2312" w:cs="仿宋_GB2312"/>
          <w:sz w:val="32"/>
          <w:szCs w:val="32"/>
        </w:rPr>
        <w:t>到市财政局城乡居民医保基金专户</w:t>
      </w:r>
      <w:r>
        <w:rPr>
          <w:rFonts w:hint="eastAsia" w:ascii="仿宋_GB2312" w:hAnsi="仿宋_GB2312" w:eastAsia="仿宋_GB2312" w:cs="仿宋_GB2312"/>
          <w:sz w:val="32"/>
          <w:szCs w:val="32"/>
        </w:rPr>
        <w:t>，</w:t>
      </w:r>
      <w:r>
        <w:rPr>
          <w:rFonts w:hint="eastAsia" w:ascii="仿宋_GB2312" w:hAnsi="仿宋_GB2312" w:cs="仿宋_GB2312"/>
          <w:sz w:val="32"/>
          <w:szCs w:val="32"/>
        </w:rPr>
        <w:t>实现应保尽保，保障脱贫人员医疗待遇，</w:t>
      </w:r>
      <w:r>
        <w:rPr>
          <w:rFonts w:hint="eastAsia" w:ascii="仿宋_GB2312" w:hAnsi="仿宋_GB2312" w:eastAsia="仿宋_GB2312" w:cs="仿宋_GB2312"/>
          <w:sz w:val="32"/>
          <w:szCs w:val="32"/>
          <w:shd w:val="clear" w:color="auto" w:fill="FFFFFF"/>
        </w:rPr>
        <w:t>防止因病返贫致贫</w:t>
      </w:r>
      <w:r>
        <w:rPr>
          <w:rFonts w:hint="eastAsia" w:ascii="仿宋_GB2312" w:hAnsi="仿宋_GB2312" w:eastAsia="仿宋_GB2312" w:cs="仿宋_GB2312"/>
          <w:sz w:val="32"/>
          <w:szCs w:val="32"/>
        </w:rPr>
        <w:t>，</w:t>
      </w:r>
      <w:r>
        <w:rPr>
          <w:rFonts w:hint="eastAsia" w:ascii="仿宋_GB2312" w:hAnsi="仿宋_GB2312" w:cs="仿宋_GB2312"/>
          <w:sz w:val="32"/>
          <w:szCs w:val="32"/>
        </w:rPr>
        <w:t>巩固拓展脱贫攻坚成果</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账户信息如下：</w:t>
      </w:r>
    </w:p>
    <w:p>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账户名称：莆田市财政局</w:t>
      </w:r>
    </w:p>
    <w:p>
      <w:pPr>
        <w:shd w:val="clear" w:color="auto" w:fill="auto"/>
        <w:autoSpaceDN/>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开户银行：兴业银行莆田分行</w:t>
      </w:r>
    </w:p>
    <w:p>
      <w:pPr>
        <w:shd w:val="clear" w:color="auto" w:fill="auto"/>
        <w:autoSpaceDN/>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户：</w:t>
      </w:r>
      <w:r>
        <w:rPr>
          <w:rFonts w:ascii="仿宋_GB2312" w:hAnsi="仿宋_GB2312" w:eastAsia="仿宋_GB2312" w:cs="仿宋_GB2312"/>
          <w:kern w:val="2"/>
          <w:sz w:val="32"/>
          <w:szCs w:val="32"/>
          <w:lang w:val="zh-CN"/>
        </w:rPr>
        <w:t>14501010010049330301000</w:t>
      </w:r>
      <w:r>
        <w:rPr>
          <w:rFonts w:ascii="仿宋_GB2312" w:hAnsi="仿宋_GB2312" w:eastAsia="仿宋_GB2312" w:cs="仿宋_GB2312"/>
          <w:kern w:val="2"/>
          <w:sz w:val="32"/>
          <w:szCs w:val="32"/>
        </w:rPr>
        <w:t>2</w:t>
      </w:r>
    </w:p>
    <w:p>
      <w:pPr>
        <w:widowControl/>
        <w:spacing w:line="560" w:lineRule="exact"/>
        <w:ind w:left="1916" w:leftChars="212" w:hanging="1280" w:hangingChars="400"/>
        <w:rPr>
          <w:rFonts w:hint="eastAsia" w:ascii="仿宋_GB2312" w:hAnsi="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cs="仿宋_GB2312"/>
          <w:sz w:val="32"/>
          <w:szCs w:val="32"/>
        </w:rPr>
        <w:t>2024年脱贫（享受政策）人员参保免缴人数</w:t>
      </w:r>
    </w:p>
    <w:p>
      <w:pPr>
        <w:widowControl/>
        <w:spacing w:line="560" w:lineRule="exact"/>
        <w:ind w:left="1908" w:leftChars="636" w:firstLine="0" w:firstLineChars="0"/>
        <w:rPr>
          <w:rFonts w:hint="eastAsia" w:ascii="仿宋_GB2312" w:hAnsi="仿宋_GB2312" w:cs="仿宋_GB2312"/>
          <w:sz w:val="32"/>
          <w:szCs w:val="32"/>
        </w:rPr>
      </w:pPr>
      <w:r>
        <w:rPr>
          <w:rFonts w:hint="eastAsia" w:ascii="仿宋_GB2312" w:hAnsi="仿宋_GB2312" w:cs="仿宋_GB2312"/>
          <w:sz w:val="32"/>
          <w:szCs w:val="32"/>
        </w:rPr>
        <w:t>补助资金结算表</w:t>
      </w:r>
    </w:p>
    <w:p>
      <w:pPr>
        <w:widowControl/>
        <w:spacing w:line="560" w:lineRule="exact"/>
        <w:ind w:left="318" w:leftChars="106" w:firstLine="1280" w:firstLineChars="400"/>
        <w:rPr>
          <w:rFonts w:hint="eastAsia" w:ascii="仿宋_GB2312" w:hAnsi="仿宋_GB2312" w:cs="仿宋_GB2312"/>
          <w:sz w:val="32"/>
          <w:szCs w:val="32"/>
        </w:rPr>
      </w:pPr>
      <w:r>
        <w:rPr>
          <w:rFonts w:hint="eastAsia" w:ascii="仿宋_GB2312" w:hAnsi="仿宋_GB2312" w:cs="仿宋_GB2312"/>
          <w:sz w:val="32"/>
          <w:szCs w:val="32"/>
        </w:rPr>
        <w:t>2.2025年脱贫（享受政策）人员参保免缴人数</w:t>
      </w:r>
    </w:p>
    <w:p>
      <w:pPr>
        <w:widowControl/>
        <w:spacing w:line="560" w:lineRule="exact"/>
        <w:ind w:firstLine="1920" w:firstLineChars="600"/>
        <w:rPr>
          <w:rFonts w:ascii="仿宋_GB2312" w:hAnsi="仿宋_GB2312" w:eastAsia="仿宋_GB2312" w:cs="仿宋_GB2312"/>
          <w:sz w:val="32"/>
          <w:szCs w:val="32"/>
        </w:rPr>
      </w:pPr>
      <w:r>
        <w:rPr>
          <w:rFonts w:hint="eastAsia" w:ascii="仿宋_GB2312" w:hAnsi="仿宋_GB2312" w:cs="仿宋_GB2312"/>
          <w:sz w:val="32"/>
          <w:szCs w:val="32"/>
        </w:rPr>
        <w:t>补助资金预缴表</w:t>
      </w:r>
    </w:p>
    <w:p>
      <w:pPr>
        <w:spacing w:line="560" w:lineRule="exact"/>
        <w:ind w:left="671" w:leftChars="212" w:hanging="35" w:hangingChars="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3.2025年脱贫（享受政策）人员参加城乡居民医疗</w:t>
      </w:r>
    </w:p>
    <w:p>
      <w:pPr>
        <w:spacing w:line="560" w:lineRule="exact"/>
        <w:ind w:left="954" w:leftChars="318" w:firstLine="924" w:firstLineChars="28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保险个人缴费部分市级补助资金绩效目标表</w:t>
      </w:r>
    </w:p>
    <w:p>
      <w:pPr>
        <w:spacing w:line="560" w:lineRule="exact"/>
        <w:ind w:firstLine="608" w:firstLineChars="190"/>
        <w:rPr>
          <w:rFonts w:hint="eastAsia" w:ascii="仿宋_GB2312" w:hAnsi="仿宋_GB2312" w:eastAsia="仿宋_GB2312" w:cs="仿宋_GB2312"/>
          <w:sz w:val="32"/>
          <w:szCs w:val="32"/>
        </w:rPr>
      </w:pPr>
    </w:p>
    <w:p>
      <w:pPr>
        <w:spacing w:line="560" w:lineRule="exact"/>
        <w:ind w:firstLine="608" w:firstLineChars="190"/>
        <w:rPr>
          <w:rFonts w:hint="eastAsia" w:ascii="仿宋_GB2312" w:hAnsi="仿宋_GB2312" w:eastAsia="仿宋_GB2312" w:cs="仿宋_GB2312"/>
          <w:sz w:val="32"/>
          <w:szCs w:val="32"/>
        </w:rPr>
      </w:pP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莆田市财政局          莆田市农业农村局</w:t>
      </w:r>
    </w:p>
    <w:p>
      <w:pPr>
        <w:rPr>
          <w:rFonts w:hint="eastAsia" w:ascii="仿宋_GB2312" w:hAnsi="仿宋_GB2312" w:cs="仿宋_GB2312"/>
          <w:sz w:val="32"/>
          <w:szCs w:val="32"/>
        </w:rPr>
      </w:pPr>
    </w:p>
    <w:p>
      <w:pPr>
        <w:rPr>
          <w:rFonts w:hint="eastAsia" w:ascii="仿宋_GB2312" w:hAnsi="仿宋_GB2312" w:eastAsia="仿宋_GB2312" w:cs="仿宋_GB2312"/>
          <w:sz w:val="32"/>
          <w:szCs w:val="32"/>
        </w:rPr>
      </w:pPr>
    </w:p>
    <w:p>
      <w:pPr>
        <w:pStyle w:val="3"/>
        <w:tabs>
          <w:tab w:val="left" w:pos="7200"/>
          <w:tab w:val="left" w:pos="7380"/>
        </w:tabs>
        <w:wordWrap w:val="0"/>
        <w:spacing w:line="560" w:lineRule="exact"/>
        <w:ind w:left="0" w:leftChars="0" w:right="10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                               莆田市医疗保障局 </w:t>
      </w:r>
    </w:p>
    <w:p>
      <w:pPr>
        <w:pStyle w:val="3"/>
        <w:tabs>
          <w:tab w:val="left" w:pos="7200"/>
          <w:tab w:val="left" w:pos="7380"/>
        </w:tabs>
        <w:wordWrap w:val="0"/>
        <w:adjustRightInd w:val="0"/>
        <w:snapToGrid w:val="0"/>
        <w:spacing w:line="560" w:lineRule="exact"/>
        <w:ind w:left="0" w:leftChars="0" w:right="1040"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Cs w:val="32"/>
        </w:rPr>
        <w:t>202</w:t>
      </w:r>
      <w:r>
        <w:rPr>
          <w:rFonts w:hint="eastAsia" w:hAnsi="仿宋_GB2312" w:cs="仿宋_GB2312"/>
          <w:szCs w:val="32"/>
          <w:lang w:val="en-US" w:eastAsia="zh-CN"/>
        </w:rPr>
        <w:t>5</w:t>
      </w:r>
      <w:r>
        <w:rPr>
          <w:rFonts w:hint="eastAsia" w:ascii="仿宋_GB2312" w:hAnsi="仿宋_GB2312" w:eastAsia="仿宋_GB2312" w:cs="仿宋_GB2312"/>
          <w:szCs w:val="32"/>
        </w:rPr>
        <w:t>年</w:t>
      </w:r>
      <w:r>
        <w:rPr>
          <w:rFonts w:hint="eastAsia" w:hAnsi="仿宋_GB2312" w:cs="仿宋_GB2312"/>
          <w:szCs w:val="32"/>
          <w:lang w:val="en-US" w:eastAsia="zh-CN"/>
        </w:rPr>
        <w:t>2</w:t>
      </w:r>
      <w:r>
        <w:rPr>
          <w:rFonts w:hint="eastAsia" w:ascii="仿宋_GB2312" w:hAnsi="仿宋_GB2312" w:eastAsia="仿宋_GB2312" w:cs="仿宋_GB2312"/>
          <w:szCs w:val="32"/>
        </w:rPr>
        <w:t>月</w:t>
      </w:r>
      <w:r>
        <w:rPr>
          <w:rFonts w:hint="eastAsia" w:hAnsi="仿宋_GB2312" w:cs="仿宋_GB2312"/>
          <w:szCs w:val="32"/>
          <w:lang w:val="en-US" w:eastAsia="zh-CN"/>
        </w:rPr>
        <w:t>28</w:t>
      </w:r>
      <w:r>
        <w:rPr>
          <w:rFonts w:hint="eastAsia" w:ascii="仿宋_GB2312" w:hAnsi="仿宋_GB2312" w:eastAsia="仿宋_GB2312" w:cs="仿宋_GB2312"/>
          <w:szCs w:val="32"/>
        </w:rPr>
        <w:t>日</w:t>
      </w:r>
      <w:r>
        <w:rPr>
          <w:rFonts w:hint="eastAsia" w:ascii="仿宋_GB2312" w:hAnsi="仿宋_GB2312" w:eastAsia="仿宋_GB2312" w:cs="仿宋_GB2312"/>
          <w:sz w:val="32"/>
          <w:szCs w:val="32"/>
        </w:rPr>
        <w:t xml:space="preserve"> </w:t>
      </w:r>
    </w:p>
    <w:p>
      <w:pPr>
        <w:rPr>
          <w:rFonts w:hint="eastAsia" w:ascii="仿宋_GB2312" w:hAnsi="仿宋_GB2312" w:cs="仿宋_GB2312"/>
          <w:sz w:val="32"/>
          <w:szCs w:val="32"/>
        </w:rPr>
      </w:pPr>
    </w:p>
    <w:p>
      <w:pPr>
        <w:pStyle w:val="3"/>
        <w:tabs>
          <w:tab w:val="left" w:pos="7200"/>
          <w:tab w:val="left" w:pos="7380"/>
        </w:tabs>
        <w:wordWrap w:val="0"/>
        <w:adjustRightInd w:val="0"/>
        <w:snapToGrid w:val="0"/>
        <w:spacing w:line="560" w:lineRule="exact"/>
        <w:ind w:left="0" w:leftChars="0" w:right="10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w:t>
      </w:r>
      <w:r>
        <w:rPr>
          <w:rFonts w:hint="eastAsia" w:ascii="仿宋_GB2312" w:hAnsi="仿宋_GB2312" w:eastAsia="仿宋_GB2312" w:cs="仿宋_GB2312"/>
          <w:sz w:val="32"/>
          <w:szCs w:val="32"/>
          <w:lang w:eastAsia="zh-CN"/>
        </w:rPr>
        <w:t>主动公开</w:t>
      </w:r>
      <w:r>
        <w:rPr>
          <w:rFonts w:hint="eastAsia" w:ascii="仿宋_GB2312" w:hAnsi="仿宋_GB2312" w:eastAsia="仿宋_GB2312" w:cs="仿宋_GB2312"/>
          <w:sz w:val="32"/>
          <w:szCs w:val="32"/>
        </w:rPr>
        <w:t>）</w:t>
      </w:r>
    </w:p>
    <w:tbl>
      <w:tblPr>
        <w:tblStyle w:val="7"/>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194"/>
        <w:gridCol w:w="1441"/>
        <w:gridCol w:w="239"/>
        <w:gridCol w:w="1050"/>
        <w:gridCol w:w="16"/>
        <w:gridCol w:w="1244"/>
        <w:gridCol w:w="301"/>
        <w:gridCol w:w="899"/>
        <w:gridCol w:w="736"/>
        <w:gridCol w:w="130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43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w:t>
            </w:r>
          </w:p>
        </w:tc>
        <w:tc>
          <w:tcPr>
            <w:tcW w:w="168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6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26"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25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2024年脱贫（享受政策）人员参保免缴人数</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补助资金结算表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39"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680"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FF0000"/>
                <w:sz w:val="28"/>
                <w:szCs w:val="28"/>
                <w:u w:val="none"/>
              </w:rPr>
            </w:pPr>
          </w:p>
        </w:tc>
        <w:tc>
          <w:tcPr>
            <w:tcW w:w="1050"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8"/>
                <w:szCs w:val="28"/>
                <w:u w:val="none"/>
              </w:rPr>
            </w:pPr>
          </w:p>
        </w:tc>
        <w:tc>
          <w:tcPr>
            <w:tcW w:w="1260"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8"/>
                <w:szCs w:val="28"/>
                <w:u w:val="none"/>
              </w:rPr>
            </w:pPr>
          </w:p>
        </w:tc>
        <w:tc>
          <w:tcPr>
            <w:tcW w:w="1200"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2626"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4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市、县（区、管委会）</w:t>
            </w: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全年脱贫（享受政策）人员实际补助参保人数（人）</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补助标准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（元/人˙年）</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财政补助应补助金额</w:t>
            </w:r>
          </w:p>
        </w:tc>
        <w:tc>
          <w:tcPr>
            <w:tcW w:w="120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已到位补助资金</w:t>
            </w:r>
          </w:p>
        </w:tc>
        <w:tc>
          <w:tcPr>
            <w:tcW w:w="26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结算应上缴2024年补助资金（负数为结余，结余数结转2025年使用）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4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20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26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3=1×2</w:t>
            </w:r>
          </w:p>
        </w:tc>
        <w:tc>
          <w:tcPr>
            <w:tcW w:w="120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仙游县</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11493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30.57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44.36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荔城区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849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2.26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3.58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城厢区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962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2.56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5.31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涵江区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1374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3.65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7.21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秀屿区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919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2.44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4.10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北  岸</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137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0.36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0.58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湄州岛</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79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0.21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0.44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县区合计</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15813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42.05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65.58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 xml:space="preserve">-23.53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15813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11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18.03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28.10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市县合计</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15813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38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60.08 </w:t>
            </w:r>
          </w:p>
        </w:tc>
        <w:tc>
          <w:tcPr>
            <w:tcW w:w="12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93.68 </w:t>
            </w:r>
          </w:p>
        </w:tc>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255"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备注：已到位补助资金统计时间截止2024年12月底。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340" w:hRule="atLeast"/>
        </w:trPr>
        <w:tc>
          <w:tcPr>
            <w:tcW w:w="124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163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4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3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1180" w:hRule="atLeast"/>
        </w:trPr>
        <w:tc>
          <w:tcPr>
            <w:tcW w:w="867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2025年脱贫（享受政策）人员参保免缴人数</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补助资金预缴表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79"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市、县（区、管委会）</w:t>
            </w: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2024年12月底脱贫（享受政策）人员人数（人）</w:t>
            </w:r>
          </w:p>
        </w:tc>
        <w:tc>
          <w:tcPr>
            <w:tcW w:w="13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补助</w:t>
            </w:r>
            <w:r>
              <w:rPr>
                <w:rFonts w:hint="default" w:ascii="仿宋_GB2312" w:hAnsi="仿宋_GB2312" w:cs="仿宋_GB2312"/>
                <w:i w:val="0"/>
                <w:iCs w:val="0"/>
                <w:color w:val="000000"/>
                <w:kern w:val="0"/>
                <w:sz w:val="28"/>
                <w:szCs w:val="28"/>
                <w:u w:val="none"/>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t>标准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（元/人˙年）</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2025年财政应补助金额    （万元）</w:t>
            </w: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2024年结余结转补助资金     （万元）  </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2025年应预缴资金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5" w:type="dxa"/>
          <w:trHeight w:val="8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3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42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3=1×2</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仙游县</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16458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46.08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-13.79</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荔城区</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1339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3.75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城厢区</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1965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5.50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-2.75</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涵江区</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2661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7.45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-3.56</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秀屿区</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1520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4.26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-1.66</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北  岸</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217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0.61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-0.22</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湄州岛</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163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0.46 </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-0.23</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县区  合计</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24323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68.1</w:t>
            </w:r>
            <w:r>
              <w:rPr>
                <w:rFonts w:hint="default" w:ascii="宋体" w:hAnsi="宋体" w:eastAsia="宋体" w:cs="宋体"/>
                <w:i w:val="0"/>
                <w:iCs w:val="0"/>
                <w:color w:val="000000"/>
                <w:kern w:val="0"/>
                <w:sz w:val="28"/>
                <w:szCs w:val="28"/>
                <w:u w:val="none"/>
                <w:lang w:val="en-US" w:eastAsia="zh-CN" w:bidi="ar"/>
              </w:rPr>
              <w:t>1</w:t>
            </w:r>
          </w:p>
        </w:tc>
        <w:tc>
          <w:tcPr>
            <w:tcW w:w="163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23</w:t>
            </w:r>
            <w:r>
              <w:rPr>
                <w:rFonts w:hint="eastAsia" w:ascii="宋体" w:hAnsi="宋体" w:eastAsia="宋体" w:cs="宋体"/>
                <w:i w:val="0"/>
                <w:iCs w:val="0"/>
                <w:color w:val="000000"/>
                <w:kern w:val="0"/>
                <w:sz w:val="28"/>
                <w:szCs w:val="28"/>
                <w:u w:val="none"/>
                <w:lang w:val="en-US" w:eastAsia="zh-CN" w:bidi="ar"/>
              </w:rPr>
              <w:t>.53</w:t>
            </w:r>
          </w:p>
        </w:tc>
        <w:tc>
          <w:tcPr>
            <w:tcW w:w="13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r>
              <w:rPr>
                <w:rFonts w:hint="default" w:ascii="宋体" w:hAnsi="宋体" w:eastAsia="宋体" w:cs="宋体"/>
                <w:i w:val="0"/>
                <w:iCs w:val="0"/>
                <w:color w:val="000000"/>
                <w:kern w:val="0"/>
                <w:sz w:val="28"/>
                <w:szCs w:val="28"/>
                <w:u w:val="none"/>
                <w:lang w:val="en-US" w:eastAsia="zh-CN" w:bidi="ar"/>
              </w:rPr>
              <w:t>4</w:t>
            </w:r>
            <w:r>
              <w:rPr>
                <w:rFonts w:hint="eastAsia" w:ascii="宋体" w:hAnsi="宋体" w:eastAsia="宋体" w:cs="宋体"/>
                <w:i w:val="0"/>
                <w:iCs w:val="0"/>
                <w:color w:val="000000"/>
                <w:kern w:val="0"/>
                <w:sz w:val="28"/>
                <w:szCs w:val="28"/>
                <w:u w:val="none"/>
                <w:lang w:val="en-US" w:eastAsia="zh-CN" w:bidi="ar"/>
              </w:rPr>
              <w:t>.5</w:t>
            </w:r>
            <w:r>
              <w:rPr>
                <w:rFonts w:hint="default" w:ascii="宋体" w:hAnsi="宋体" w:eastAsia="宋体" w:cs="宋体"/>
                <w:i w:val="0"/>
                <w:iCs w:val="0"/>
                <w:color w:val="000000"/>
                <w:kern w:val="0"/>
                <w:sz w:val="28"/>
                <w:szCs w:val="28"/>
                <w:u w:val="none"/>
                <w:lang w:val="en-US" w:eastAsia="zh-CN" w:bidi="ar"/>
              </w:rPr>
              <w:t>8</w:t>
            </w:r>
            <w:r>
              <w:rPr>
                <w:rFonts w:hint="eastAsia" w:ascii="宋体" w:hAnsi="宋体" w:eastAsia="宋体" w:cs="宋体"/>
                <w:i w:val="0"/>
                <w:iCs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24323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12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29.19 </w:t>
            </w:r>
          </w:p>
        </w:tc>
        <w:tc>
          <w:tcPr>
            <w:tcW w:w="163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-10.07</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5" w:type="dxa"/>
          <w:trHeight w:val="61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市县  合计</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24323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40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r>
              <w:rPr>
                <w:rFonts w:hint="default" w:ascii="宋体" w:hAnsi="宋体" w:eastAsia="宋体" w:cs="宋体"/>
                <w:i w:val="0"/>
                <w:iCs w:val="0"/>
                <w:color w:val="000000"/>
                <w:kern w:val="0"/>
                <w:sz w:val="28"/>
                <w:szCs w:val="28"/>
                <w:u w:val="none"/>
                <w:lang w:val="en-US" w:eastAsia="zh-CN" w:bidi="ar"/>
              </w:rPr>
              <w:t>3</w:t>
            </w:r>
          </w:p>
        </w:tc>
        <w:tc>
          <w:tcPr>
            <w:tcW w:w="163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-33.6</w:t>
            </w:r>
          </w:p>
        </w:tc>
        <w:tc>
          <w:tcPr>
            <w:tcW w:w="130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63.</w:t>
            </w:r>
            <w:r>
              <w:rPr>
                <w:rFonts w:hint="default" w:ascii="宋体" w:hAnsi="宋体" w:eastAsia="宋体" w:cs="宋体"/>
                <w:i w:val="0"/>
                <w:iCs w:val="0"/>
                <w:color w:val="000000"/>
                <w:kern w:val="0"/>
                <w:sz w:val="28"/>
                <w:szCs w:val="28"/>
                <w:u w:val="none"/>
                <w:lang w:val="en-US" w:eastAsia="zh-CN" w:bidi="ar"/>
              </w:rPr>
              <w:t>7</w:t>
            </w:r>
          </w:p>
        </w:tc>
      </w:tr>
    </w:tbl>
    <w:p>
      <w:pPr>
        <w:spacing w:line="560" w:lineRule="exact"/>
        <w:rPr>
          <w:rFonts w:hint="eastAsia" w:ascii="黑体" w:hAnsi="黑体" w:eastAsia="黑体" w:cs="黑体"/>
          <w:sz w:val="28"/>
          <w:szCs w:val="28"/>
        </w:rPr>
      </w:pPr>
    </w:p>
    <w:p>
      <w:pPr>
        <w:spacing w:line="560" w:lineRule="exact"/>
        <w:rPr>
          <w:rFonts w:ascii="黑体" w:hAnsi="黑体" w:eastAsia="黑体" w:cs="黑体"/>
          <w:sz w:val="40"/>
          <w:szCs w:val="40"/>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pacing w:line="520" w:lineRule="exact"/>
        <w:jc w:val="center"/>
        <w:rPr>
          <w:rFonts w:hint="eastAsia"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202</w:t>
      </w:r>
      <w:r>
        <w:rPr>
          <w:rFonts w:hint="eastAsia" w:ascii="方正小标宋简体" w:hAnsi="方正小标宋简体" w:eastAsia="方正小标宋简体" w:cs="方正小标宋简体"/>
          <w:spacing w:val="-20"/>
          <w:sz w:val="40"/>
          <w:szCs w:val="40"/>
          <w:lang w:val="en-US" w:eastAsia="zh-CN"/>
        </w:rPr>
        <w:t>5</w:t>
      </w:r>
      <w:r>
        <w:rPr>
          <w:rFonts w:hint="eastAsia" w:ascii="方正小标宋简体" w:hAnsi="方正小标宋简体" w:eastAsia="方正小标宋简体" w:cs="方正小标宋简体"/>
          <w:spacing w:val="-20"/>
          <w:sz w:val="40"/>
          <w:szCs w:val="40"/>
        </w:rPr>
        <w:t>年脱贫（享受政策）人员参加城乡居民医疗保险</w:t>
      </w:r>
    </w:p>
    <w:p>
      <w:pPr>
        <w:spacing w:line="520" w:lineRule="exact"/>
        <w:jc w:val="center"/>
        <w:rPr>
          <w:rFonts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个人缴费部分市级补助资金绩效目标表</w:t>
      </w:r>
    </w:p>
    <w:tbl>
      <w:tblPr>
        <w:tblStyle w:val="7"/>
        <w:tblpPr w:leftFromText="180" w:rightFromText="180" w:vertAnchor="text" w:horzAnchor="margin" w:tblpY="358"/>
        <w:tblOverlap w:val="never"/>
        <w:tblW w:w="0" w:type="auto"/>
        <w:tblInd w:w="0" w:type="dxa"/>
        <w:tblLayout w:type="fixed"/>
        <w:tblCellMar>
          <w:top w:w="0" w:type="dxa"/>
          <w:left w:w="0" w:type="dxa"/>
          <w:bottom w:w="0" w:type="dxa"/>
          <w:right w:w="0" w:type="dxa"/>
        </w:tblCellMar>
      </w:tblPr>
      <w:tblGrid>
        <w:gridCol w:w="695"/>
        <w:gridCol w:w="683"/>
        <w:gridCol w:w="646"/>
        <w:gridCol w:w="87"/>
        <w:gridCol w:w="1382"/>
        <w:gridCol w:w="391"/>
        <w:gridCol w:w="2150"/>
        <w:gridCol w:w="140"/>
        <w:gridCol w:w="1244"/>
        <w:gridCol w:w="1457"/>
      </w:tblGrid>
      <w:tr>
        <w:tblPrEx>
          <w:tblCellMar>
            <w:top w:w="0" w:type="dxa"/>
            <w:left w:w="0" w:type="dxa"/>
            <w:bottom w:w="0" w:type="dxa"/>
            <w:right w:w="0" w:type="dxa"/>
          </w:tblCellMar>
        </w:tblPrEx>
        <w:trPr>
          <w:trHeight w:val="589" w:hRule="atLeast"/>
        </w:trPr>
        <w:tc>
          <w:tcPr>
            <w:tcW w:w="2111" w:type="dxa"/>
            <w:gridSpan w:val="4"/>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676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color w:val="000000"/>
                <w:sz w:val="24"/>
                <w:szCs w:val="24"/>
              </w:rPr>
              <w:t>202</w:t>
            </w:r>
            <w:r>
              <w:rPr>
                <w:rFonts w:hint="eastAsia" w:ascii="仿宋_GB2312" w:hAnsi="仿宋_GB2312" w:cs="仿宋_GB2312"/>
                <w:color w:val="000000"/>
                <w:sz w:val="24"/>
                <w:szCs w:val="24"/>
                <w:lang w:val="en-US" w:eastAsia="zh-CN"/>
              </w:rPr>
              <w:t>5</w:t>
            </w:r>
            <w:r>
              <w:rPr>
                <w:rFonts w:hint="eastAsia" w:ascii="仿宋_GB2312" w:hAnsi="仿宋_GB2312" w:cs="仿宋_GB2312"/>
                <w:color w:val="000000"/>
                <w:sz w:val="24"/>
                <w:szCs w:val="24"/>
              </w:rPr>
              <w:t>年脱贫</w:t>
            </w:r>
            <w:r>
              <w:rPr>
                <w:rFonts w:hint="eastAsia" w:ascii="仿宋_GB2312" w:hAnsi="仿宋_GB2312" w:eastAsia="仿宋_GB2312" w:cs="仿宋_GB2312"/>
                <w:color w:val="000000"/>
                <w:sz w:val="24"/>
                <w:szCs w:val="24"/>
              </w:rPr>
              <w:t>（享受政策）</w:t>
            </w:r>
            <w:r>
              <w:rPr>
                <w:rFonts w:hint="eastAsia" w:ascii="仿宋_GB2312" w:hAnsi="仿宋_GB2312" w:cs="仿宋_GB2312"/>
                <w:color w:val="000000"/>
                <w:sz w:val="24"/>
                <w:szCs w:val="24"/>
              </w:rPr>
              <w:t>人</w:t>
            </w:r>
            <w:r>
              <w:rPr>
                <w:rFonts w:hint="eastAsia" w:ascii="仿宋_GB2312" w:hAnsi="仿宋_GB2312" w:eastAsia="仿宋_GB2312" w:cs="仿宋_GB2312"/>
                <w:color w:val="000000"/>
                <w:sz w:val="24"/>
                <w:szCs w:val="24"/>
              </w:rPr>
              <w:t>员</w:t>
            </w:r>
            <w:r>
              <w:rPr>
                <w:rFonts w:hint="eastAsia" w:ascii="仿宋_GB2312" w:hAnsi="仿宋_GB2312" w:cs="仿宋_GB2312"/>
                <w:color w:val="000000"/>
                <w:sz w:val="24"/>
                <w:szCs w:val="24"/>
              </w:rPr>
              <w:t>参加城乡居民医疗保险</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color w:val="000000"/>
                <w:sz w:val="24"/>
                <w:szCs w:val="24"/>
              </w:rPr>
              <w:t>个人缴费部分</w:t>
            </w:r>
            <w:r>
              <w:rPr>
                <w:rFonts w:hint="eastAsia" w:ascii="仿宋_GB2312" w:hAnsi="仿宋_GB2312" w:eastAsia="仿宋_GB2312" w:cs="仿宋_GB2312"/>
                <w:color w:val="000000"/>
                <w:sz w:val="24"/>
                <w:szCs w:val="24"/>
              </w:rPr>
              <w:t>市级补助资金</w:t>
            </w:r>
          </w:p>
        </w:tc>
      </w:tr>
      <w:tr>
        <w:tblPrEx>
          <w:tblCellMar>
            <w:top w:w="0" w:type="dxa"/>
            <w:left w:w="0" w:type="dxa"/>
            <w:bottom w:w="0" w:type="dxa"/>
            <w:right w:w="0" w:type="dxa"/>
          </w:tblCellMar>
        </w:tblPrEx>
        <w:trPr>
          <w:trHeight w:val="575" w:hRule="atLeast"/>
        </w:trPr>
        <w:tc>
          <w:tcPr>
            <w:tcW w:w="2111" w:type="dxa"/>
            <w:gridSpan w:val="4"/>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主管部门（单位）名称及部门预算编码</w:t>
            </w:r>
          </w:p>
        </w:tc>
        <w:tc>
          <w:tcPr>
            <w:tcW w:w="4063"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莆田市农业农村局</w:t>
            </w:r>
          </w:p>
        </w:tc>
        <w:tc>
          <w:tcPr>
            <w:tcW w:w="124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补助区域</w:t>
            </w:r>
          </w:p>
        </w:tc>
        <w:tc>
          <w:tcPr>
            <w:tcW w:w="14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CellMar>
            <w:top w:w="0" w:type="dxa"/>
            <w:left w:w="0" w:type="dxa"/>
            <w:bottom w:w="0" w:type="dxa"/>
            <w:right w:w="0" w:type="dxa"/>
          </w:tblCellMar>
        </w:tblPrEx>
        <w:trPr>
          <w:trHeight w:val="541" w:hRule="atLeast"/>
        </w:trPr>
        <w:tc>
          <w:tcPr>
            <w:tcW w:w="2111" w:type="dxa"/>
            <w:gridSpan w:val="4"/>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资金情况</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（万元）</w:t>
            </w:r>
          </w:p>
        </w:tc>
        <w:tc>
          <w:tcPr>
            <w:tcW w:w="177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资金总额：</w:t>
            </w:r>
          </w:p>
        </w:tc>
        <w:tc>
          <w:tcPr>
            <w:tcW w:w="4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color w:val="000000"/>
                <w:kern w:val="0"/>
                <w:sz w:val="24"/>
                <w:szCs w:val="24"/>
                <w:lang w:val="en-US" w:eastAsia="zh-CN" w:bidi="ar"/>
              </w:rPr>
              <w:t>19.1</w:t>
            </w:r>
            <w:r>
              <w:rPr>
                <w:rFonts w:hint="default" w:ascii="仿宋_GB2312" w:hAnsi="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万元</w:t>
            </w:r>
          </w:p>
        </w:tc>
      </w:tr>
      <w:tr>
        <w:tblPrEx>
          <w:tblCellMar>
            <w:top w:w="0" w:type="dxa"/>
            <w:left w:w="0" w:type="dxa"/>
            <w:bottom w:w="0" w:type="dxa"/>
            <w:right w:w="0" w:type="dxa"/>
          </w:tblCellMar>
        </w:tblPrEx>
        <w:trPr>
          <w:trHeight w:val="429" w:hRule="atLeast"/>
        </w:trPr>
        <w:tc>
          <w:tcPr>
            <w:tcW w:w="2111" w:type="dxa"/>
            <w:gridSpan w:val="4"/>
            <w:vMerge w:val="continue"/>
            <w:tcBorders>
              <w:left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17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其中：财政拨款</w:t>
            </w:r>
          </w:p>
        </w:tc>
        <w:tc>
          <w:tcPr>
            <w:tcW w:w="4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color w:val="000000"/>
                <w:kern w:val="0"/>
                <w:sz w:val="24"/>
                <w:szCs w:val="24"/>
                <w:lang w:val="en-US" w:eastAsia="zh-CN" w:bidi="ar"/>
              </w:rPr>
              <w:t>19.1</w:t>
            </w:r>
            <w:r>
              <w:rPr>
                <w:rFonts w:hint="default" w:ascii="仿宋_GB2312" w:hAnsi="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万元</w:t>
            </w:r>
          </w:p>
        </w:tc>
      </w:tr>
      <w:tr>
        <w:tblPrEx>
          <w:tblCellMar>
            <w:top w:w="0" w:type="dxa"/>
            <w:left w:w="0" w:type="dxa"/>
            <w:bottom w:w="0" w:type="dxa"/>
            <w:right w:w="0" w:type="dxa"/>
          </w:tblCellMar>
        </w:tblPrEx>
        <w:trPr>
          <w:trHeight w:val="466" w:hRule="atLeast"/>
        </w:trPr>
        <w:tc>
          <w:tcPr>
            <w:tcW w:w="2111" w:type="dxa"/>
            <w:gridSpan w:val="4"/>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17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Style w:val="11"/>
                <w:rFonts w:ascii="仿宋_GB2312" w:hAnsi="仿宋_GB2312" w:eastAsia="仿宋_GB2312" w:cs="仿宋_GB2312"/>
                <w:lang w:bidi="ar"/>
              </w:rPr>
              <w:t>其他资金</w:t>
            </w:r>
          </w:p>
        </w:tc>
        <w:tc>
          <w:tcPr>
            <w:tcW w:w="4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726" w:hRule="atLeast"/>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总体</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w:t>
            </w:r>
          </w:p>
        </w:tc>
        <w:tc>
          <w:tcPr>
            <w:tcW w:w="8180"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扶持脱贫（享受政策）人员参加我市城乡居民医疗保险，实现应保尽保，保障脱贫（享受政策）人员医疗待遇，防止因</w:t>
            </w:r>
            <w:bookmarkStart w:id="0" w:name="_GoBack"/>
            <w:bookmarkEnd w:id="0"/>
            <w:r>
              <w:rPr>
                <w:rFonts w:hint="eastAsia" w:ascii="仿宋_GB2312" w:hAnsi="仿宋_GB2312" w:eastAsia="仿宋_GB2312" w:cs="仿宋_GB2312"/>
                <w:color w:val="000000"/>
                <w:sz w:val="24"/>
                <w:szCs w:val="24"/>
              </w:rPr>
              <w:t>病返贫致贫，巩固拓展脱贫攻坚成果。</w:t>
            </w:r>
          </w:p>
        </w:tc>
      </w:tr>
      <w:tr>
        <w:tblPrEx>
          <w:tblCellMar>
            <w:top w:w="0" w:type="dxa"/>
            <w:left w:w="0" w:type="dxa"/>
            <w:bottom w:w="0" w:type="dxa"/>
            <w:right w:w="0" w:type="dxa"/>
          </w:tblCellMar>
        </w:tblPrEx>
        <w:trPr>
          <w:trHeight w:val="705" w:hRule="atLeast"/>
        </w:trPr>
        <w:tc>
          <w:tcPr>
            <w:tcW w:w="69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绩效</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二级指标</w:t>
            </w:r>
          </w:p>
        </w:tc>
        <w:tc>
          <w:tcPr>
            <w:tcW w:w="14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三级指标</w:t>
            </w:r>
          </w:p>
        </w:tc>
        <w:tc>
          <w:tcPr>
            <w:tcW w:w="254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指标解释</w:t>
            </w:r>
          </w:p>
        </w:tc>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目标值（%</w:t>
            </w:r>
            <w:r>
              <w:rPr>
                <w:rFonts w:hint="eastAsia" w:ascii="仿宋_GB2312" w:hAnsi="仿宋_GB2312" w:cs="仿宋_GB2312"/>
                <w:color w:val="000000"/>
                <w:kern w:val="0"/>
                <w:sz w:val="24"/>
                <w:szCs w:val="24"/>
                <w:lang w:eastAsia="zh-CN" w:bidi="ar"/>
              </w:rPr>
              <w:t>、人</w:t>
            </w:r>
            <w:r>
              <w:rPr>
                <w:rFonts w:hint="eastAsia" w:ascii="仿宋_GB2312" w:hAnsi="仿宋_GB2312" w:eastAsia="仿宋_GB2312" w:cs="仿宋_GB2312"/>
                <w:color w:val="000000"/>
                <w:kern w:val="0"/>
                <w:sz w:val="24"/>
                <w:szCs w:val="24"/>
                <w:lang w:bidi="ar"/>
              </w:rPr>
              <w:t>）</w:t>
            </w:r>
          </w:p>
        </w:tc>
      </w:tr>
      <w:tr>
        <w:tblPrEx>
          <w:tblCellMar>
            <w:top w:w="0" w:type="dxa"/>
            <w:left w:w="0" w:type="dxa"/>
            <w:bottom w:w="0" w:type="dxa"/>
            <w:right w:w="0" w:type="dxa"/>
          </w:tblCellMar>
        </w:tblPrEx>
        <w:trPr>
          <w:trHeight w:val="1120" w:hRule="atLeast"/>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产出</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46"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质量指标</w:t>
            </w:r>
          </w:p>
        </w:tc>
        <w:tc>
          <w:tcPr>
            <w:tcW w:w="1469" w:type="dxa"/>
            <w:gridSpan w:val="2"/>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受益脱贫（享受政策）人员覆盖率</w:t>
            </w:r>
          </w:p>
        </w:tc>
        <w:tc>
          <w:tcPr>
            <w:tcW w:w="2541" w:type="dxa"/>
            <w:gridSpan w:val="2"/>
            <w:tcBorders>
              <w:top w:val="single" w:color="000000" w:sz="4" w:space="0"/>
              <w:left w:val="single" w:color="auto"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反映脱贫（享受政策）人员参加城乡居民医疗保险覆盖率</w:t>
            </w:r>
          </w:p>
        </w:tc>
        <w:tc>
          <w:tcPr>
            <w:tcW w:w="2841" w:type="dxa"/>
            <w:gridSpan w:val="3"/>
            <w:tcBorders>
              <w:top w:val="single" w:color="000000" w:sz="4" w:space="0"/>
              <w:left w:val="single" w:color="000000" w:sz="4" w:space="0"/>
              <w:right w:val="single" w:color="auto" w:sz="4" w:space="0"/>
            </w:tcBorders>
            <w:tcMar>
              <w:top w:w="15" w:type="dxa"/>
              <w:left w:w="15" w:type="dxa"/>
              <w:right w:w="15" w:type="dxa"/>
            </w:tcMar>
            <w:vAlign w:val="center"/>
          </w:tcPr>
          <w:p>
            <w:pPr>
              <w:autoSpaceDN w:val="0"/>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0" w:type="dxa"/>
            <w:bottom w:w="0" w:type="dxa"/>
            <w:right w:w="0" w:type="dxa"/>
          </w:tblCellMar>
        </w:tblPrEx>
        <w:trPr>
          <w:trHeight w:val="936" w:hRule="atLeast"/>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46" w:type="dxa"/>
            <w:tcBorders>
              <w:top w:val="single" w:color="auto" w:sz="4" w:space="0"/>
              <w:left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p>
        </w:tc>
        <w:tc>
          <w:tcPr>
            <w:tcW w:w="1469"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受益脱贫（享受政策）人员人数</w:t>
            </w:r>
          </w:p>
        </w:tc>
        <w:tc>
          <w:tcPr>
            <w:tcW w:w="2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反映补助参加城乡居民医疗保险脱贫（享受政策）人员数量</w:t>
            </w:r>
          </w:p>
        </w:tc>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r>
              <w:rPr>
                <w:rFonts w:hint="eastAsia" w:ascii="仿宋_GB2312" w:hAnsi="仿宋_GB2312" w:cs="仿宋_GB2312"/>
                <w:color w:val="000000"/>
                <w:sz w:val="24"/>
                <w:szCs w:val="24"/>
                <w:lang w:val="en-US" w:eastAsia="zh-CN"/>
              </w:rPr>
              <w:t>323</w:t>
            </w:r>
            <w:r>
              <w:rPr>
                <w:rFonts w:hint="eastAsia" w:ascii="仿宋_GB2312" w:hAnsi="仿宋_GB2312" w:cs="仿宋_GB2312"/>
                <w:color w:val="000000"/>
                <w:sz w:val="24"/>
                <w:szCs w:val="24"/>
                <w:lang w:eastAsia="zh-CN"/>
              </w:rPr>
              <w:t>人</w:t>
            </w:r>
          </w:p>
        </w:tc>
      </w:tr>
      <w:tr>
        <w:tblPrEx>
          <w:tblCellMar>
            <w:top w:w="0" w:type="dxa"/>
            <w:left w:w="0" w:type="dxa"/>
            <w:bottom w:w="0" w:type="dxa"/>
            <w:right w:w="0" w:type="dxa"/>
          </w:tblCellMar>
        </w:tblPrEx>
        <w:trPr>
          <w:trHeight w:val="1088" w:hRule="atLeast"/>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效益指标</w:t>
            </w:r>
          </w:p>
        </w:tc>
        <w:tc>
          <w:tcPr>
            <w:tcW w:w="64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社会效益指标</w:t>
            </w:r>
          </w:p>
        </w:tc>
        <w:tc>
          <w:tcPr>
            <w:tcW w:w="1469"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资金使用重大违规违纪问题</w:t>
            </w:r>
          </w:p>
        </w:tc>
        <w:tc>
          <w:tcPr>
            <w:tcW w:w="2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反映</w:t>
            </w:r>
            <w:r>
              <w:rPr>
                <w:rFonts w:hint="eastAsia" w:ascii="仿宋_GB2312" w:hAnsi="仿宋_GB2312" w:cs="仿宋_GB2312"/>
                <w:color w:val="000000"/>
                <w:sz w:val="24"/>
                <w:szCs w:val="24"/>
              </w:rPr>
              <w:t>脱贫（享受政策）人员参加城乡居民医疗保险个人缴费部分市级补助资金</w:t>
            </w:r>
            <w:r>
              <w:rPr>
                <w:rFonts w:hint="eastAsia" w:ascii="仿宋_GB2312" w:hAnsi="仿宋_GB2312" w:eastAsia="仿宋_GB2312" w:cs="仿宋_GB2312"/>
                <w:color w:val="000000"/>
                <w:sz w:val="24"/>
                <w:szCs w:val="24"/>
              </w:rPr>
              <w:t>使用规范性</w:t>
            </w:r>
          </w:p>
        </w:tc>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w:t>
            </w:r>
          </w:p>
        </w:tc>
      </w:tr>
      <w:tr>
        <w:tblPrEx>
          <w:tblCellMar>
            <w:top w:w="0" w:type="dxa"/>
            <w:left w:w="0" w:type="dxa"/>
            <w:bottom w:w="0" w:type="dxa"/>
            <w:right w:w="0" w:type="dxa"/>
          </w:tblCellMar>
        </w:tblPrEx>
        <w:trPr>
          <w:trHeight w:val="1425" w:hRule="atLeast"/>
        </w:trPr>
        <w:tc>
          <w:tcPr>
            <w:tcW w:w="695" w:type="dxa"/>
            <w:vMerge w:val="continue"/>
            <w:tcBorders>
              <w:left w:val="single" w:color="auto" w:sz="4" w:space="0"/>
              <w:bottom w:val="single" w:color="000000"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满意度指标</w:t>
            </w:r>
          </w:p>
        </w:tc>
        <w:tc>
          <w:tcPr>
            <w:tcW w:w="64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服务对象满意度指标</w:t>
            </w:r>
          </w:p>
        </w:tc>
        <w:tc>
          <w:tcPr>
            <w:tcW w:w="1469"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服务对象满意度指标</w:t>
            </w:r>
          </w:p>
        </w:tc>
        <w:tc>
          <w:tcPr>
            <w:tcW w:w="2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脱贫（享受政策）人员</w:t>
            </w:r>
            <w:r>
              <w:rPr>
                <w:rFonts w:hint="eastAsia" w:ascii="仿宋_GB2312" w:hAnsi="仿宋_GB2312" w:eastAsia="仿宋_GB2312" w:cs="仿宋_GB2312"/>
                <w:sz w:val="24"/>
                <w:szCs w:val="24"/>
              </w:rPr>
              <w:t>满意度</w:t>
            </w:r>
          </w:p>
        </w:tc>
        <w:tc>
          <w:tcPr>
            <w:tcW w:w="28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bl>
    <w:p>
      <w:pPr>
        <w:tabs>
          <w:tab w:val="left" w:pos="6901"/>
        </w:tabs>
        <w:spacing w:line="480" w:lineRule="exact"/>
      </w:pPr>
    </w:p>
    <w:p>
      <w:pPr>
        <w:tabs>
          <w:tab w:val="left" w:pos="6901"/>
        </w:tabs>
        <w:spacing w:line="480" w:lineRule="exact"/>
      </w:pPr>
    </w:p>
    <w:tbl>
      <w:tblPr>
        <w:tblStyle w:val="7"/>
        <w:tblpPr w:leftFromText="180" w:rightFromText="180" w:vertAnchor="text" w:horzAnchor="page" w:tblpX="1667" w:tblpY="2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1" w:type="dxa"/>
            <w:tcBorders>
              <w:left w:val="nil"/>
              <w:right w:val="nil"/>
            </w:tcBorders>
          </w:tcPr>
          <w:p>
            <w:pPr>
              <w:widowControl/>
              <w:tabs>
                <w:tab w:val="left" w:pos="720"/>
              </w:tabs>
              <w:spacing w:line="500" w:lineRule="exact"/>
              <w:jc w:val="center"/>
              <w:outlineLvl w:val="0"/>
              <w:rPr>
                <w:rFonts w:ascii="仿宋_GB2312" w:hAnsi="仿宋_GB2312" w:cs="仿宋_GB2312"/>
                <w:sz w:val="28"/>
                <w:szCs w:val="28"/>
              </w:rPr>
            </w:pPr>
            <w:r>
              <w:rPr>
                <w:rFonts w:hint="eastAsia" w:ascii="仿宋_GB2312" w:hAnsi="仿宋_GB2312" w:cs="仿宋_GB2312"/>
                <w:sz w:val="28"/>
                <w:szCs w:val="28"/>
              </w:rPr>
              <w:t>莆田市财政局办公室</w:t>
            </w:r>
            <w:r>
              <w:rPr>
                <w:rFonts w:ascii="仿宋_GB2312" w:hAnsi="仿宋_GB2312" w:cs="仿宋_GB2312"/>
                <w:sz w:val="28"/>
                <w:szCs w:val="28"/>
              </w:rPr>
              <w:t xml:space="preserve">                   202</w:t>
            </w:r>
            <w:r>
              <w:rPr>
                <w:rFonts w:hint="eastAsia" w:ascii="仿宋_GB2312" w:hAnsi="仿宋_GB2312" w:cs="仿宋_GB2312"/>
                <w:sz w:val="28"/>
                <w:szCs w:val="28"/>
                <w:lang w:val="en-US" w:eastAsia="zh-CN"/>
              </w:rPr>
              <w:t>5</w:t>
            </w:r>
            <w:r>
              <w:rPr>
                <w:rFonts w:ascii="仿宋_GB2312" w:hAnsi="仿宋_GB2312" w:cs="仿宋_GB2312"/>
                <w:sz w:val="28"/>
                <w:szCs w:val="28"/>
              </w:rPr>
              <w:t>年</w:t>
            </w:r>
            <w:r>
              <w:rPr>
                <w:rFonts w:hint="eastAsia" w:ascii="仿宋_GB2312" w:hAnsi="仿宋_GB2312" w:cs="仿宋_GB2312"/>
                <w:sz w:val="28"/>
                <w:szCs w:val="28"/>
                <w:lang w:val="en-US" w:eastAsia="zh-CN"/>
              </w:rPr>
              <w:t>2</w:t>
            </w:r>
            <w:r>
              <w:rPr>
                <w:rFonts w:ascii="仿宋_GB2312" w:hAnsi="仿宋_GB2312" w:cs="仿宋_GB2312"/>
                <w:sz w:val="28"/>
                <w:szCs w:val="28"/>
              </w:rPr>
              <w:t>月</w:t>
            </w:r>
            <w:r>
              <w:rPr>
                <w:rFonts w:hint="default" w:ascii="仿宋_GB2312" w:hAnsi="仿宋_GB2312" w:cs="仿宋_GB2312"/>
                <w:sz w:val="28"/>
                <w:szCs w:val="28"/>
                <w:lang w:val="en-US" w:eastAsia="zh-CN"/>
              </w:rPr>
              <w:t xml:space="preserve"> </w:t>
            </w:r>
            <w:r>
              <w:rPr>
                <w:rFonts w:hint="eastAsia" w:ascii="仿宋_GB2312" w:hAnsi="仿宋_GB2312" w:cs="仿宋_GB2312"/>
                <w:sz w:val="28"/>
                <w:szCs w:val="28"/>
                <w:lang w:val="en-US" w:eastAsia="zh-CN"/>
              </w:rPr>
              <w:t>28</w:t>
            </w:r>
            <w:r>
              <w:rPr>
                <w:rFonts w:ascii="仿宋_GB2312" w:hAnsi="仿宋_GB2312" w:cs="仿宋_GB2312"/>
                <w:sz w:val="28"/>
                <w:szCs w:val="28"/>
              </w:rPr>
              <w:t>日印发</w:t>
            </w:r>
          </w:p>
        </w:tc>
      </w:tr>
    </w:tbl>
    <w:p>
      <w:pPr>
        <w:spacing w:line="480" w:lineRule="exact"/>
        <w:rPr>
          <w:rFonts w:hint="eastAsia" w:eastAsia="仿宋_GB2312"/>
          <w:lang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FhODc5MjI0ZTdhZTU5ZDFmZTlhNzM0OTU1MDIifQ=="/>
  </w:docVars>
  <w:rsids>
    <w:rsidRoot w:val="001F7CAA"/>
    <w:rsid w:val="001F7CAA"/>
    <w:rsid w:val="00800019"/>
    <w:rsid w:val="008413AB"/>
    <w:rsid w:val="008F7CA4"/>
    <w:rsid w:val="00943B8C"/>
    <w:rsid w:val="00B33451"/>
    <w:rsid w:val="00E41BBC"/>
    <w:rsid w:val="0A4C69D2"/>
    <w:rsid w:val="1D061E52"/>
    <w:rsid w:val="21B300CF"/>
    <w:rsid w:val="313A2280"/>
    <w:rsid w:val="365C765A"/>
    <w:rsid w:val="4AA17EDB"/>
    <w:rsid w:val="54535668"/>
    <w:rsid w:val="55C5E44E"/>
    <w:rsid w:val="5B9D2DF2"/>
    <w:rsid w:val="5F9F2584"/>
    <w:rsid w:val="635D78BF"/>
    <w:rsid w:val="64FB51DC"/>
    <w:rsid w:val="74DF5385"/>
    <w:rsid w:val="74F3598D"/>
    <w:rsid w:val="75DB17A2"/>
    <w:rsid w:val="779A2A38"/>
    <w:rsid w:val="79FF9EE5"/>
    <w:rsid w:val="7BF60B7E"/>
    <w:rsid w:val="7BF83EC2"/>
    <w:rsid w:val="7D7C38A7"/>
    <w:rsid w:val="7DAC66A4"/>
    <w:rsid w:val="7EE367E6"/>
    <w:rsid w:val="7EFF9925"/>
    <w:rsid w:val="7FBE38BA"/>
    <w:rsid w:val="7FF9CE63"/>
    <w:rsid w:val="9E9D5CAF"/>
    <w:rsid w:val="9FD70064"/>
    <w:rsid w:val="BEFF1C6B"/>
    <w:rsid w:val="BFB53ACF"/>
    <w:rsid w:val="C7786E30"/>
    <w:rsid w:val="CBD7D5C6"/>
    <w:rsid w:val="DC7F2E9D"/>
    <w:rsid w:val="DFAE7218"/>
    <w:rsid w:val="EDBB7752"/>
    <w:rsid w:val="EF7FAC6D"/>
    <w:rsid w:val="F6D774BE"/>
    <w:rsid w:val="F7DE9FF0"/>
    <w:rsid w:val="FBD6EDAF"/>
    <w:rsid w:val="FFB50C86"/>
    <w:rsid w:val="FFBC9B8D"/>
    <w:rsid w:val="FFE3B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unhideWhenUsed/>
    <w:qFormat/>
    <w:uiPriority w:val="99"/>
    <w:pPr>
      <w:ind w:left="100" w:leftChars="2500"/>
    </w:pPr>
    <w:rPr>
      <w:rFonts w:ascii="仿宋_GB2312" w:hAnsi="Courier New" w:cs="Courier New"/>
      <w:sz w:val="32"/>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font01"/>
    <w:basedOn w:val="9"/>
    <w:qFormat/>
    <w:uiPriority w:val="0"/>
    <w:rPr>
      <w:rFonts w:hint="eastAsia" w:ascii="宋体" w:hAnsi="宋体" w:eastAsia="宋体" w:cs="宋体"/>
      <w:color w:val="000000"/>
      <w:sz w:val="24"/>
      <w:szCs w:val="24"/>
      <w:u w:val="none"/>
    </w:rPr>
  </w:style>
  <w:style w:type="character" w:customStyle="1" w:styleId="12">
    <w:name w:val="批注框文本 Char"/>
    <w:basedOn w:val="9"/>
    <w:link w:val="4"/>
    <w:qFormat/>
    <w:uiPriority w:val="0"/>
    <w:rPr>
      <w:rFonts w:eastAsia="仿宋_GB2312"/>
      <w:kern w:val="2"/>
      <w:sz w:val="18"/>
      <w:szCs w:val="18"/>
    </w:rPr>
  </w:style>
  <w:style w:type="character" w:customStyle="1" w:styleId="13">
    <w:name w:val="font11"/>
    <w:basedOn w:val="9"/>
    <w:qFormat/>
    <w:uiPriority w:val="0"/>
    <w:rPr>
      <w:rFonts w:hint="eastAsia" w:ascii="宋体" w:hAnsi="宋体" w:eastAsia="宋体" w:cs="宋体"/>
      <w:color w:val="000000"/>
      <w:sz w:val="28"/>
      <w:szCs w:val="28"/>
      <w:u w:val="none"/>
    </w:rPr>
  </w:style>
  <w:style w:type="character" w:customStyle="1" w:styleId="14">
    <w:name w:val="font31"/>
    <w:basedOn w:val="9"/>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452</Words>
  <Characters>2579</Characters>
  <Lines>21</Lines>
  <Paragraphs>6</Paragraphs>
  <TotalTime>6</TotalTime>
  <ScaleCrop>false</ScaleCrop>
  <LinksUpToDate>false</LinksUpToDate>
  <CharactersWithSpaces>3025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2024-03-24T03:27:00Z</dcterms:created>
  <dc:creator>Administrator</dc:creator>
  <cp:lastModifiedBy>ptxc</cp:lastModifiedBy>
  <cp:lastPrinted>2025-03-04T16:53:01Z</cp:lastPrinted>
  <dcterms:modified xsi:type="dcterms:W3CDTF">2025-03-04T16:55:43Z</dcterms:modified>
  <dc:title>莆田市财政局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7D2F1910F20347918C4FD62337D68978_13</vt:lpwstr>
  </property>
</Properties>
</file>